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宋体" w:hAnsi="宋体"/>
          <w:color w:val="auto"/>
          <w:kern w:val="0"/>
          <w:sz w:val="30"/>
          <w:szCs w:val="30"/>
        </w:rPr>
      </w:pPr>
      <w:r>
        <w:rPr>
          <w:rFonts w:hint="eastAsia" w:ascii="宋体" w:hAnsi="宋体"/>
          <w:b/>
          <w:color w:val="000000"/>
          <w:kern w:val="0"/>
          <w:sz w:val="30"/>
          <w:szCs w:val="30"/>
        </w:rPr>
        <w:t>广西桂水工程咨询有限公司关于武鸣校区一期第二阶段网络信息安全防护及数据管理平台采</w:t>
      </w:r>
      <w:r>
        <w:rPr>
          <w:rFonts w:hint="eastAsia" w:ascii="宋体" w:hAnsi="宋体"/>
          <w:b/>
          <w:color w:val="auto"/>
          <w:kern w:val="0"/>
          <w:sz w:val="30"/>
          <w:szCs w:val="30"/>
        </w:rPr>
        <w:t>购项目</w:t>
      </w:r>
      <w:r>
        <w:rPr>
          <w:rFonts w:ascii="宋体" w:hAnsi="宋体"/>
          <w:b/>
          <w:color w:val="auto"/>
          <w:kern w:val="0"/>
          <w:sz w:val="30"/>
          <w:szCs w:val="30"/>
        </w:rPr>
        <w:t>（</w:t>
      </w:r>
      <w:r>
        <w:rPr>
          <w:rFonts w:hint="eastAsia" w:ascii="宋体" w:hAnsi="宋体"/>
          <w:b/>
          <w:color w:val="auto"/>
          <w:kern w:val="0"/>
          <w:sz w:val="30"/>
          <w:szCs w:val="30"/>
        </w:rPr>
        <w:t>项目</w:t>
      </w:r>
      <w:r>
        <w:rPr>
          <w:rFonts w:ascii="宋体" w:hAnsi="宋体"/>
          <w:b/>
          <w:color w:val="auto"/>
          <w:kern w:val="0"/>
          <w:sz w:val="30"/>
          <w:szCs w:val="30"/>
        </w:rPr>
        <w:t>编号：</w:t>
      </w:r>
      <w:r>
        <w:rPr>
          <w:rFonts w:hint="eastAsia" w:ascii="宋体" w:hAnsi="宋体"/>
          <w:b/>
          <w:bCs/>
          <w:color w:val="auto"/>
          <w:kern w:val="0"/>
          <w:sz w:val="30"/>
          <w:szCs w:val="30"/>
          <w:lang w:eastAsia="zh-CN"/>
        </w:rPr>
        <w:t xml:space="preserve">GXZC2020-G1-002053-GXGS </w:t>
      </w:r>
      <w:r>
        <w:rPr>
          <w:rFonts w:ascii="宋体" w:hAnsi="宋体"/>
          <w:b/>
          <w:color w:val="auto"/>
          <w:kern w:val="0"/>
          <w:sz w:val="30"/>
          <w:szCs w:val="30"/>
        </w:rPr>
        <w:t>）</w:t>
      </w:r>
      <w:r>
        <w:rPr>
          <w:rFonts w:hint="eastAsia" w:ascii="宋体" w:hAnsi="宋体"/>
          <w:b/>
          <w:color w:val="auto"/>
          <w:kern w:val="0"/>
          <w:sz w:val="30"/>
          <w:szCs w:val="30"/>
        </w:rPr>
        <w:t>公开招标</w:t>
      </w:r>
      <w:r>
        <w:rPr>
          <w:rFonts w:ascii="宋体" w:hAnsi="宋体"/>
          <w:b/>
          <w:color w:val="auto"/>
          <w:kern w:val="0"/>
          <w:sz w:val="30"/>
          <w:szCs w:val="30"/>
        </w:rPr>
        <w:t>公告</w:t>
      </w:r>
    </w:p>
    <w:p>
      <w:pPr>
        <w:snapToGrid w:val="0"/>
        <w:spacing w:line="440" w:lineRule="exact"/>
        <w:ind w:firstLine="480" w:firstLineChars="200"/>
        <w:rPr>
          <w:rFonts w:hint="eastAsia" w:ascii="宋体" w:hAnsi="宋体"/>
          <w:color w:val="auto"/>
          <w:kern w:val="0"/>
          <w:sz w:val="24"/>
        </w:rPr>
      </w:pPr>
      <w:r>
        <w:rPr>
          <w:rFonts w:hint="eastAsia" w:ascii="宋体" w:hAnsi="宋体"/>
          <w:color w:val="auto"/>
          <w:kern w:val="0"/>
          <w:sz w:val="24"/>
        </w:rPr>
        <w:t>广西桂水工程咨询有限公司受</w:t>
      </w:r>
      <w:r>
        <w:rPr>
          <w:rFonts w:hint="eastAsia" w:ascii="宋体" w:hAnsi="宋体"/>
          <w:bCs/>
          <w:color w:val="auto"/>
          <w:kern w:val="0"/>
          <w:sz w:val="24"/>
        </w:rPr>
        <w:t>南宁师范大学</w:t>
      </w:r>
      <w:r>
        <w:rPr>
          <w:rFonts w:hint="eastAsia" w:ascii="宋体" w:hAnsi="宋体"/>
          <w:color w:val="auto"/>
          <w:kern w:val="0"/>
          <w:sz w:val="24"/>
        </w:rPr>
        <w:t>委托，根据《中华人民共和国政府采购法》、《中华人民共和国政府采购法实施条例》、《政府采购货物和服务招标投标管理办法》等有关规定，现就</w:t>
      </w:r>
      <w:r>
        <w:rPr>
          <w:rFonts w:hint="eastAsia" w:ascii="宋体" w:hAnsi="宋体" w:cs="Arial"/>
          <w:b/>
          <w:bCs/>
          <w:color w:val="auto"/>
          <w:sz w:val="24"/>
        </w:rPr>
        <w:t>武鸣校区一期第二阶段网络信息安全防护及数据管理平台采购项目</w:t>
      </w:r>
      <w:r>
        <w:rPr>
          <w:rFonts w:hint="eastAsia" w:ascii="宋体" w:hAnsi="宋体"/>
          <w:color w:val="auto"/>
          <w:kern w:val="0"/>
          <w:sz w:val="24"/>
        </w:rPr>
        <w:t>（</w:t>
      </w:r>
      <w:r>
        <w:rPr>
          <w:rFonts w:hint="eastAsia" w:ascii="宋体" w:hAnsi="宋体" w:cs="Arial"/>
          <w:b/>
          <w:bCs/>
          <w:color w:val="auto"/>
          <w:sz w:val="24"/>
        </w:rPr>
        <w:t>采购计划号：</w:t>
      </w:r>
      <w:r>
        <w:rPr>
          <w:rFonts w:hint="eastAsia" w:ascii="宋体" w:hAnsi="宋体" w:cs="Arial"/>
          <w:b/>
          <w:bCs/>
          <w:color w:val="auto"/>
          <w:sz w:val="24"/>
        </w:rPr>
        <w:fldChar w:fldCharType="begin"/>
      </w:r>
      <w:r>
        <w:rPr>
          <w:rFonts w:hint="eastAsia" w:ascii="宋体" w:hAnsi="宋体" w:cs="Arial"/>
          <w:b/>
          <w:bCs/>
          <w:color w:val="auto"/>
          <w:sz w:val="24"/>
        </w:rPr>
        <w:instrText xml:space="preserve"> HYPERLINK "https://pay.zcygov.cn/purchaseplan_front/" \l "/plan/list/detail?id=1000000000002621060&amp;encrypt=931dc13bcc39c039093d09d1b8c320cc" \t "https://www.zcygov.cn/bidding-entrust/_blank" </w:instrText>
      </w:r>
      <w:r>
        <w:rPr>
          <w:rFonts w:hint="eastAsia" w:ascii="宋体" w:hAnsi="宋体" w:cs="Arial"/>
          <w:b/>
          <w:bCs/>
          <w:color w:val="auto"/>
          <w:sz w:val="24"/>
        </w:rPr>
        <w:fldChar w:fldCharType="separate"/>
      </w:r>
      <w:r>
        <w:rPr>
          <w:rFonts w:hint="eastAsia" w:ascii="宋体" w:hAnsi="宋体" w:cs="Arial"/>
          <w:b/>
          <w:bCs/>
          <w:color w:val="auto"/>
          <w:sz w:val="24"/>
        </w:rPr>
        <w:t>广西政采[2020]8304号-</w:t>
      </w:r>
      <w:r>
        <w:rPr>
          <w:rFonts w:hint="eastAsia" w:ascii="宋体" w:hAnsi="宋体" w:cs="Arial"/>
          <w:b/>
          <w:bCs/>
          <w:color w:val="auto"/>
          <w:sz w:val="24"/>
          <w:lang w:val="en-US" w:eastAsia="zh-CN"/>
        </w:rPr>
        <w:t>001、</w:t>
      </w:r>
      <w:r>
        <w:rPr>
          <w:rFonts w:hint="eastAsia" w:ascii="宋体" w:hAnsi="宋体" w:cs="Arial"/>
          <w:b/>
          <w:bCs/>
          <w:color w:val="auto"/>
          <w:sz w:val="24"/>
        </w:rPr>
        <w:t>002</w:t>
      </w:r>
      <w:r>
        <w:rPr>
          <w:rFonts w:hint="eastAsia" w:ascii="宋体" w:hAnsi="宋体" w:cs="Arial"/>
          <w:b/>
          <w:bCs/>
          <w:color w:val="auto"/>
          <w:sz w:val="24"/>
        </w:rPr>
        <w:fldChar w:fldCharType="end"/>
      </w:r>
      <w:r>
        <w:rPr>
          <w:rFonts w:hint="eastAsia" w:ascii="宋体" w:hAnsi="宋体"/>
          <w:color w:val="auto"/>
          <w:kern w:val="0"/>
          <w:sz w:val="24"/>
        </w:rPr>
        <w:t>）进行公开招标，现将本次公开招标有关事项公告如下：</w:t>
      </w:r>
    </w:p>
    <w:p>
      <w:pPr>
        <w:snapToGrid w:val="0"/>
        <w:spacing w:line="440" w:lineRule="exact"/>
        <w:ind w:firstLine="482" w:firstLineChars="200"/>
        <w:rPr>
          <w:rFonts w:hint="eastAsia" w:ascii="宋体" w:hAnsi="宋体" w:cs="Arial"/>
          <w:b/>
          <w:bCs/>
          <w:color w:val="auto"/>
          <w:sz w:val="24"/>
        </w:rPr>
      </w:pPr>
      <w:r>
        <w:rPr>
          <w:rFonts w:hint="eastAsia" w:ascii="宋体" w:hAnsi="宋体" w:cs="Arial"/>
          <w:b/>
          <w:bCs/>
          <w:color w:val="auto"/>
          <w:sz w:val="24"/>
        </w:rPr>
        <w:t>一、采购项目名称：武鸣校区一期第二阶段网络信息安全防护及数据管理平台采购项目</w:t>
      </w:r>
    </w:p>
    <w:p>
      <w:pPr>
        <w:snapToGrid w:val="0"/>
        <w:spacing w:line="440" w:lineRule="exact"/>
        <w:ind w:firstLine="480" w:firstLineChars="200"/>
        <w:rPr>
          <w:rFonts w:hint="eastAsia" w:ascii="宋体" w:hAnsi="宋体" w:eastAsia="宋体" w:cs="Arial"/>
          <w:b/>
          <w:color w:val="auto"/>
          <w:sz w:val="24"/>
          <w:lang w:eastAsia="zh-CN"/>
        </w:rPr>
      </w:pPr>
      <w:r>
        <w:rPr>
          <w:rFonts w:hint="eastAsia" w:ascii="宋体" w:hAnsi="宋体" w:cs="Arial"/>
          <w:color w:val="auto"/>
          <w:sz w:val="24"/>
        </w:rPr>
        <w:t>二、</w:t>
      </w:r>
      <w:r>
        <w:rPr>
          <w:rFonts w:hint="eastAsia" w:ascii="宋体" w:hAnsi="宋体" w:cs="Arial"/>
          <w:b/>
          <w:color w:val="auto"/>
          <w:sz w:val="24"/>
        </w:rPr>
        <w:t>采购项目编号：</w:t>
      </w:r>
      <w:r>
        <w:rPr>
          <w:rFonts w:hint="eastAsia" w:ascii="宋体" w:hAnsi="宋体" w:cs="Arial"/>
          <w:b/>
          <w:bCs/>
          <w:color w:val="auto"/>
          <w:sz w:val="24"/>
          <w:lang w:eastAsia="zh-CN"/>
        </w:rPr>
        <w:t>GXZC2020-G1-002053-GXGS</w:t>
      </w:r>
    </w:p>
    <w:p>
      <w:pPr>
        <w:snapToGrid w:val="0"/>
        <w:spacing w:line="440" w:lineRule="exact"/>
        <w:ind w:firstLine="480" w:firstLineChars="200"/>
        <w:rPr>
          <w:rFonts w:hint="eastAsia" w:ascii="宋体" w:hAnsi="宋体" w:cs="Arial"/>
          <w:b/>
          <w:bCs/>
          <w:color w:val="auto"/>
          <w:sz w:val="24"/>
        </w:rPr>
      </w:pPr>
      <w:r>
        <w:rPr>
          <w:rFonts w:hint="eastAsia" w:ascii="宋体" w:hAnsi="宋体" w:cs="Arial"/>
          <w:color w:val="auto"/>
          <w:sz w:val="24"/>
        </w:rPr>
        <w:t>三、</w:t>
      </w:r>
      <w:r>
        <w:rPr>
          <w:rFonts w:hint="eastAsia" w:ascii="宋体" w:hAnsi="宋体" w:cs="Arial"/>
          <w:b/>
          <w:color w:val="auto"/>
          <w:sz w:val="24"/>
        </w:rPr>
        <w:t>采购内容：</w:t>
      </w:r>
    </w:p>
    <w:p>
      <w:pPr>
        <w:snapToGrid w:val="0"/>
        <w:spacing w:line="440" w:lineRule="exact"/>
        <w:ind w:firstLine="482" w:firstLineChars="200"/>
        <w:rPr>
          <w:rFonts w:hint="eastAsia" w:ascii="宋体" w:hAnsi="宋体" w:cs="Arial"/>
          <w:b/>
          <w:sz w:val="24"/>
        </w:rPr>
      </w:pPr>
      <w:r>
        <w:rPr>
          <w:rFonts w:hint="eastAsia" w:ascii="宋体" w:hAnsi="宋体" w:cs="Arial"/>
          <w:b/>
          <w:sz w:val="24"/>
        </w:rPr>
        <w:t>A分标:武鸣校区一期第二阶段网络信息安全防护项目</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721"/>
        <w:gridCol w:w="845"/>
        <w:gridCol w:w="900"/>
        <w:gridCol w:w="5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ascii="仿宋_GB2312" w:hAnsi="宋体" w:eastAsia="仿宋_GB2312" w:cs="Arial"/>
                <w:b/>
                <w:bCs/>
                <w:szCs w:val="21"/>
              </w:rPr>
            </w:pPr>
            <w:r>
              <w:rPr>
                <w:rFonts w:hint="eastAsia" w:ascii="仿宋_GB2312" w:hAnsi="宋体" w:eastAsia="仿宋_GB2312" w:cs="Arial"/>
                <w:b/>
                <w:bCs/>
                <w:szCs w:val="21"/>
              </w:rPr>
              <w:t>序号</w:t>
            </w:r>
          </w:p>
        </w:tc>
        <w:tc>
          <w:tcPr>
            <w:tcW w:w="1721" w:type="dxa"/>
            <w:noWrap w:val="0"/>
            <w:vAlign w:val="center"/>
          </w:tcPr>
          <w:p>
            <w:pPr>
              <w:spacing w:line="400" w:lineRule="exact"/>
              <w:ind w:firstLine="200"/>
              <w:jc w:val="center"/>
              <w:rPr>
                <w:rFonts w:ascii="仿宋_GB2312" w:hAnsi="宋体" w:eastAsia="仿宋_GB2312" w:cs="Arial"/>
                <w:b/>
                <w:bCs/>
                <w:szCs w:val="21"/>
              </w:rPr>
            </w:pPr>
            <w:r>
              <w:rPr>
                <w:rFonts w:hint="eastAsia" w:ascii="仿宋_GB2312" w:hAnsi="宋体" w:eastAsia="仿宋_GB2312" w:cs="Arial"/>
                <w:b/>
                <w:bCs/>
                <w:szCs w:val="21"/>
              </w:rPr>
              <w:t>采购服务名称</w:t>
            </w:r>
          </w:p>
        </w:tc>
        <w:tc>
          <w:tcPr>
            <w:tcW w:w="845" w:type="dxa"/>
            <w:noWrap w:val="0"/>
            <w:vAlign w:val="center"/>
          </w:tcPr>
          <w:p>
            <w:pPr>
              <w:spacing w:line="400" w:lineRule="exact"/>
              <w:jc w:val="center"/>
              <w:rPr>
                <w:rFonts w:ascii="仿宋_GB2312" w:hAnsi="宋体" w:eastAsia="仿宋_GB2312" w:cs="Arial"/>
                <w:b/>
                <w:bCs/>
                <w:szCs w:val="21"/>
              </w:rPr>
            </w:pPr>
            <w:r>
              <w:rPr>
                <w:rFonts w:hint="eastAsia" w:ascii="仿宋_GB2312" w:hAnsi="宋体" w:eastAsia="仿宋_GB2312" w:cs="Arial"/>
                <w:b/>
                <w:bCs/>
                <w:szCs w:val="21"/>
              </w:rPr>
              <w:t>单位</w:t>
            </w:r>
          </w:p>
        </w:tc>
        <w:tc>
          <w:tcPr>
            <w:tcW w:w="900" w:type="dxa"/>
            <w:noWrap w:val="0"/>
            <w:vAlign w:val="center"/>
          </w:tcPr>
          <w:p>
            <w:pPr>
              <w:spacing w:line="400" w:lineRule="exact"/>
              <w:jc w:val="center"/>
              <w:rPr>
                <w:rFonts w:ascii="仿宋_GB2312" w:hAnsi="宋体" w:eastAsia="仿宋_GB2312" w:cs="Arial"/>
                <w:b/>
                <w:bCs/>
                <w:szCs w:val="21"/>
              </w:rPr>
            </w:pPr>
            <w:r>
              <w:rPr>
                <w:rFonts w:hint="eastAsia" w:ascii="仿宋_GB2312" w:hAnsi="宋体" w:eastAsia="仿宋_GB2312" w:cs="Arial"/>
                <w:b/>
                <w:bCs/>
                <w:szCs w:val="21"/>
              </w:rPr>
              <w:t>数量</w:t>
            </w:r>
          </w:p>
        </w:tc>
        <w:tc>
          <w:tcPr>
            <w:tcW w:w="5036" w:type="dxa"/>
            <w:noWrap w:val="0"/>
            <w:vAlign w:val="center"/>
          </w:tcPr>
          <w:p>
            <w:pPr>
              <w:spacing w:line="400" w:lineRule="exact"/>
              <w:ind w:firstLine="200"/>
              <w:jc w:val="center"/>
              <w:rPr>
                <w:rFonts w:ascii="仿宋_GB2312" w:hAnsi="宋体" w:eastAsia="仿宋_GB2312" w:cs="Arial"/>
                <w:b/>
                <w:bCs/>
                <w:szCs w:val="21"/>
              </w:rPr>
            </w:pPr>
            <w:r>
              <w:rPr>
                <w:rFonts w:hint="eastAsia" w:ascii="仿宋_GB2312" w:hAnsi="宋体" w:eastAsia="仿宋_GB2312" w:cs="Arial"/>
                <w:b/>
                <w:bCs/>
                <w:szCs w:val="21"/>
              </w:rPr>
              <w:t>简要项目内容或技术服务要求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ascii="仿宋_GB2312" w:hAnsi="宋体" w:eastAsia="仿宋_GB2312" w:cs="Arial"/>
                <w:bCs/>
                <w:szCs w:val="21"/>
              </w:rPr>
            </w:pPr>
            <w:r>
              <w:rPr>
                <w:rFonts w:hint="eastAsia" w:ascii="仿宋_GB2312" w:hAnsi="宋体" w:eastAsia="仿宋_GB2312" w:cs="Arial"/>
                <w:bCs/>
                <w:szCs w:val="21"/>
              </w:rPr>
              <w:t>1</w:t>
            </w:r>
          </w:p>
        </w:tc>
        <w:tc>
          <w:tcPr>
            <w:tcW w:w="1721" w:type="dxa"/>
            <w:noWrap w:val="0"/>
            <w:vAlign w:val="center"/>
          </w:tcPr>
          <w:p>
            <w:pPr>
              <w:widowControl/>
              <w:jc w:val="center"/>
              <w:textAlignment w:val="center"/>
              <w:rPr>
                <w:rFonts w:ascii="仿宋_GB2312" w:hAnsi="宋体" w:eastAsia="仿宋_GB2312" w:cs="Arial"/>
                <w:bCs/>
                <w:szCs w:val="21"/>
              </w:rPr>
            </w:pPr>
            <w:r>
              <w:rPr>
                <w:rFonts w:hint="eastAsia" w:ascii="宋体" w:hAnsi="宋体" w:cs="宋体"/>
                <w:color w:val="000000"/>
                <w:kern w:val="0"/>
                <w:szCs w:val="21"/>
                <w:lang w:bidi="ar"/>
              </w:rPr>
              <w:t>核心万兆防火墙</w:t>
            </w:r>
          </w:p>
        </w:tc>
        <w:tc>
          <w:tcPr>
            <w:tcW w:w="845" w:type="dxa"/>
            <w:noWrap w:val="0"/>
            <w:vAlign w:val="center"/>
          </w:tcPr>
          <w:p>
            <w:pPr>
              <w:spacing w:line="400" w:lineRule="exact"/>
              <w:jc w:val="center"/>
              <w:rPr>
                <w:rFonts w:ascii="仿宋_GB2312" w:hAnsi="宋体" w:eastAsia="仿宋_GB2312" w:cs="Arial"/>
                <w:bCs/>
                <w:szCs w:val="21"/>
              </w:rPr>
            </w:pPr>
            <w:r>
              <w:rPr>
                <w:rFonts w:hint="eastAsia" w:ascii="宋体" w:hAnsi="宋体" w:cs="宋体"/>
                <w:color w:val="000000"/>
                <w:kern w:val="0"/>
                <w:sz w:val="22"/>
                <w:szCs w:val="22"/>
                <w:lang w:bidi="ar"/>
              </w:rPr>
              <w:t>台</w:t>
            </w:r>
          </w:p>
        </w:tc>
        <w:tc>
          <w:tcPr>
            <w:tcW w:w="900" w:type="dxa"/>
            <w:noWrap w:val="0"/>
            <w:vAlign w:val="center"/>
          </w:tcPr>
          <w:p>
            <w:pPr>
              <w:widowControl/>
              <w:jc w:val="center"/>
              <w:textAlignment w:val="center"/>
              <w:rPr>
                <w:rFonts w:ascii="仿宋_GB2312" w:hAnsi="宋体" w:eastAsia="仿宋_GB2312" w:cs="Arial"/>
                <w:bCs/>
                <w:szCs w:val="21"/>
              </w:rPr>
            </w:pPr>
            <w:r>
              <w:rPr>
                <w:rFonts w:hint="eastAsia" w:ascii="宋体" w:hAnsi="宋体" w:cs="宋体"/>
                <w:color w:val="000000"/>
                <w:kern w:val="0"/>
                <w:sz w:val="22"/>
                <w:szCs w:val="22"/>
                <w:lang w:bidi="ar"/>
              </w:rPr>
              <w:t>1</w:t>
            </w:r>
          </w:p>
        </w:tc>
        <w:tc>
          <w:tcPr>
            <w:tcW w:w="5036" w:type="dxa"/>
            <w:noWrap w:val="0"/>
            <w:vAlign w:val="center"/>
          </w:tcPr>
          <w:p>
            <w:pPr>
              <w:jc w:val="left"/>
              <w:rPr>
                <w:rFonts w:ascii="仿宋_GB2312" w:hAnsi="宋体" w:eastAsia="仿宋_GB2312" w:cs="Arial"/>
                <w:bCs/>
                <w:szCs w:val="21"/>
              </w:rPr>
            </w:pPr>
            <w:r>
              <w:rPr>
                <w:rFonts w:hint="eastAsia" w:ascii="宋体" w:hAnsi="宋体" w:cs="宋体"/>
                <w:szCs w:val="21"/>
              </w:rPr>
              <w:t>多核AMP+架构，不低于3U设备，配置≥4个SFP+插槽（含4个万兆多模光模块）…详见招标采购文件《项目采购需求》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_GB2312" w:hAnsi="宋体" w:eastAsia="仿宋_GB2312" w:cs="Arial"/>
                <w:bCs/>
                <w:szCs w:val="21"/>
              </w:rPr>
            </w:pPr>
            <w:r>
              <w:rPr>
                <w:rFonts w:hint="eastAsia" w:ascii="仿宋_GB2312" w:hAnsi="宋体" w:eastAsia="仿宋_GB2312" w:cs="Arial"/>
                <w:bCs/>
                <w:szCs w:val="21"/>
              </w:rPr>
              <w:t>2</w:t>
            </w:r>
          </w:p>
        </w:tc>
        <w:tc>
          <w:tcPr>
            <w:tcW w:w="1721" w:type="dxa"/>
            <w:noWrap w:val="0"/>
            <w:vAlign w:val="center"/>
          </w:tcPr>
          <w:p>
            <w:pPr>
              <w:widowControl/>
              <w:jc w:val="center"/>
              <w:textAlignment w:val="center"/>
              <w:rPr>
                <w:rFonts w:hint="eastAsia" w:ascii="仿宋_GB2312" w:hAnsi="宋体" w:eastAsia="仿宋_GB2312"/>
                <w:color w:val="FF00FF"/>
                <w:szCs w:val="21"/>
              </w:rPr>
            </w:pPr>
            <w:r>
              <w:rPr>
                <w:rFonts w:hint="eastAsia" w:ascii="宋体" w:hAnsi="宋体" w:cs="宋体"/>
                <w:color w:val="000000"/>
                <w:kern w:val="0"/>
                <w:szCs w:val="21"/>
                <w:lang w:bidi="ar"/>
              </w:rPr>
              <w:t>千兆防火墙</w:t>
            </w:r>
          </w:p>
        </w:tc>
        <w:tc>
          <w:tcPr>
            <w:tcW w:w="845" w:type="dxa"/>
            <w:noWrap w:val="0"/>
            <w:vAlign w:val="center"/>
          </w:tcPr>
          <w:p>
            <w:pPr>
              <w:spacing w:line="400" w:lineRule="exact"/>
              <w:jc w:val="center"/>
              <w:rPr>
                <w:rFonts w:hint="eastAsia" w:ascii="仿宋_GB2312" w:hAnsi="宋体" w:eastAsia="仿宋_GB2312" w:cs="Arial"/>
                <w:bCs/>
                <w:szCs w:val="21"/>
              </w:rPr>
            </w:pPr>
            <w:r>
              <w:rPr>
                <w:rFonts w:hint="eastAsia" w:ascii="宋体" w:hAnsi="宋体" w:cs="宋体"/>
                <w:color w:val="000000"/>
                <w:kern w:val="0"/>
                <w:sz w:val="22"/>
                <w:szCs w:val="22"/>
                <w:lang w:bidi="ar"/>
              </w:rPr>
              <w:t>台</w:t>
            </w:r>
          </w:p>
        </w:tc>
        <w:tc>
          <w:tcPr>
            <w:tcW w:w="900"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 w:val="22"/>
                <w:szCs w:val="22"/>
                <w:lang w:bidi="ar"/>
              </w:rPr>
              <w:t>1</w:t>
            </w:r>
          </w:p>
        </w:tc>
        <w:tc>
          <w:tcPr>
            <w:tcW w:w="5036" w:type="dxa"/>
            <w:noWrap w:val="0"/>
            <w:vAlign w:val="center"/>
          </w:tcPr>
          <w:p>
            <w:pPr>
              <w:jc w:val="left"/>
              <w:rPr>
                <w:rFonts w:ascii="仿宋_GB2312" w:hAnsi="宋体" w:eastAsia="仿宋_GB2312" w:cs="Arial"/>
                <w:bCs/>
                <w:szCs w:val="21"/>
              </w:rPr>
            </w:pPr>
            <w:r>
              <w:rPr>
                <w:rFonts w:hint="eastAsia" w:ascii="宋体" w:hAnsi="宋体" w:cs="宋体"/>
                <w:szCs w:val="21"/>
              </w:rPr>
              <w:t>多核AMP+架构，标准2U设备，配置≥5个10/100/1000 Base-T自适应电口…详见招标采购文件《项目采购需求》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_GB2312" w:hAnsi="宋体" w:eastAsia="仿宋_GB2312" w:cs="Arial"/>
                <w:bCs/>
                <w:szCs w:val="21"/>
              </w:rPr>
            </w:pPr>
            <w:r>
              <w:rPr>
                <w:rFonts w:hint="eastAsia" w:ascii="仿宋_GB2312" w:hAnsi="宋体" w:eastAsia="仿宋_GB2312" w:cs="Arial"/>
                <w:bCs/>
                <w:szCs w:val="21"/>
              </w:rPr>
              <w:t>3</w:t>
            </w:r>
          </w:p>
        </w:tc>
        <w:tc>
          <w:tcPr>
            <w:tcW w:w="1721" w:type="dxa"/>
            <w:noWrap w:val="0"/>
            <w:vAlign w:val="center"/>
          </w:tcPr>
          <w:p>
            <w:pPr>
              <w:widowControl/>
              <w:jc w:val="center"/>
              <w:textAlignment w:val="center"/>
              <w:rPr>
                <w:rFonts w:hint="eastAsia" w:ascii="仿宋_GB2312" w:hAnsi="宋体" w:eastAsia="仿宋_GB2312"/>
                <w:color w:val="FF00FF"/>
                <w:szCs w:val="21"/>
              </w:rPr>
            </w:pPr>
            <w:r>
              <w:rPr>
                <w:rFonts w:hint="eastAsia" w:ascii="宋体" w:hAnsi="宋体" w:cs="宋体"/>
                <w:color w:val="000000"/>
                <w:kern w:val="0"/>
                <w:szCs w:val="21"/>
                <w:lang w:bidi="ar"/>
              </w:rPr>
              <w:t>网站云监测服务</w:t>
            </w:r>
          </w:p>
        </w:tc>
        <w:tc>
          <w:tcPr>
            <w:tcW w:w="845" w:type="dxa"/>
            <w:noWrap w:val="0"/>
            <w:vAlign w:val="center"/>
          </w:tcPr>
          <w:p>
            <w:pPr>
              <w:spacing w:line="400" w:lineRule="exact"/>
              <w:jc w:val="center"/>
              <w:rPr>
                <w:rFonts w:hint="eastAsia" w:ascii="仿宋_GB2312" w:hAnsi="宋体" w:eastAsia="仿宋_GB2312" w:cs="Arial"/>
                <w:bCs/>
                <w:szCs w:val="21"/>
              </w:rPr>
            </w:pPr>
            <w:r>
              <w:rPr>
                <w:rFonts w:hint="eastAsia" w:ascii="宋体" w:hAnsi="宋体" w:cs="宋体"/>
                <w:color w:val="000000"/>
                <w:kern w:val="0"/>
                <w:sz w:val="22"/>
                <w:szCs w:val="22"/>
                <w:lang w:bidi="ar"/>
              </w:rPr>
              <w:t>套</w:t>
            </w:r>
          </w:p>
        </w:tc>
        <w:tc>
          <w:tcPr>
            <w:tcW w:w="900"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 w:val="22"/>
                <w:szCs w:val="22"/>
                <w:lang w:bidi="ar"/>
              </w:rPr>
              <w:t>1</w:t>
            </w:r>
          </w:p>
        </w:tc>
        <w:tc>
          <w:tcPr>
            <w:tcW w:w="5036" w:type="dxa"/>
            <w:noWrap w:val="0"/>
            <w:vAlign w:val="center"/>
          </w:tcPr>
          <w:p>
            <w:pPr>
              <w:jc w:val="left"/>
              <w:rPr>
                <w:rFonts w:ascii="仿宋_GB2312" w:hAnsi="宋体" w:eastAsia="仿宋_GB2312" w:cs="Arial"/>
                <w:bCs/>
                <w:szCs w:val="21"/>
              </w:rPr>
            </w:pPr>
            <w:r>
              <w:rPr>
                <w:rFonts w:hint="eastAsia" w:ascii="宋体" w:hAnsi="宋体" w:cs="宋体"/>
                <w:szCs w:val="21"/>
              </w:rPr>
              <w:t>系统基于云架构，无需用户部署任何软硬件，通过账号可以直接进行管理…详见招标采购文件《项目采购需求》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_GB2312" w:hAnsi="宋体" w:eastAsia="仿宋_GB2312" w:cs="Arial"/>
                <w:bCs/>
                <w:szCs w:val="21"/>
              </w:rPr>
            </w:pPr>
            <w:r>
              <w:rPr>
                <w:rFonts w:hint="eastAsia" w:ascii="仿宋_GB2312" w:hAnsi="宋体" w:eastAsia="仿宋_GB2312" w:cs="Arial"/>
                <w:bCs/>
                <w:szCs w:val="21"/>
              </w:rPr>
              <w:t>4</w:t>
            </w:r>
          </w:p>
        </w:tc>
        <w:tc>
          <w:tcPr>
            <w:tcW w:w="1721" w:type="dxa"/>
            <w:noWrap w:val="0"/>
            <w:vAlign w:val="center"/>
          </w:tcPr>
          <w:p>
            <w:pPr>
              <w:widowControl/>
              <w:jc w:val="center"/>
              <w:textAlignment w:val="center"/>
              <w:rPr>
                <w:rFonts w:hint="eastAsia" w:ascii="仿宋_GB2312" w:hAnsi="宋体" w:eastAsia="仿宋_GB2312"/>
                <w:color w:val="FF00FF"/>
                <w:szCs w:val="21"/>
              </w:rPr>
            </w:pPr>
            <w:r>
              <w:rPr>
                <w:rFonts w:hint="eastAsia" w:ascii="宋体" w:hAnsi="宋体" w:cs="宋体"/>
                <w:color w:val="000000"/>
                <w:kern w:val="0"/>
                <w:szCs w:val="21"/>
                <w:lang w:bidi="ar"/>
              </w:rPr>
              <w:t>网站云防护</w:t>
            </w:r>
          </w:p>
        </w:tc>
        <w:tc>
          <w:tcPr>
            <w:tcW w:w="845" w:type="dxa"/>
            <w:noWrap w:val="0"/>
            <w:vAlign w:val="center"/>
          </w:tcPr>
          <w:p>
            <w:pPr>
              <w:spacing w:line="400" w:lineRule="exact"/>
              <w:jc w:val="center"/>
              <w:rPr>
                <w:rFonts w:hint="eastAsia" w:ascii="仿宋_GB2312" w:hAnsi="宋体" w:eastAsia="仿宋_GB2312" w:cs="Arial"/>
                <w:bCs/>
                <w:szCs w:val="21"/>
              </w:rPr>
            </w:pPr>
            <w:r>
              <w:rPr>
                <w:rFonts w:hint="eastAsia" w:ascii="宋体" w:hAnsi="宋体" w:cs="宋体"/>
                <w:color w:val="000000"/>
                <w:kern w:val="0"/>
                <w:sz w:val="22"/>
                <w:szCs w:val="22"/>
                <w:lang w:bidi="ar"/>
              </w:rPr>
              <w:t>套</w:t>
            </w:r>
          </w:p>
        </w:tc>
        <w:tc>
          <w:tcPr>
            <w:tcW w:w="900"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 w:val="22"/>
                <w:szCs w:val="22"/>
                <w:lang w:bidi="ar"/>
              </w:rPr>
              <w:t>1</w:t>
            </w:r>
          </w:p>
        </w:tc>
        <w:tc>
          <w:tcPr>
            <w:tcW w:w="5036" w:type="dxa"/>
            <w:noWrap w:val="0"/>
            <w:vAlign w:val="center"/>
          </w:tcPr>
          <w:p>
            <w:pPr>
              <w:jc w:val="left"/>
              <w:rPr>
                <w:rFonts w:ascii="仿宋_GB2312" w:hAnsi="宋体" w:eastAsia="仿宋_GB2312" w:cs="Arial"/>
                <w:bCs/>
                <w:szCs w:val="21"/>
              </w:rPr>
            </w:pPr>
            <w:r>
              <w:rPr>
                <w:rFonts w:hint="eastAsia" w:ascii="宋体" w:hAnsi="宋体" w:cs="宋体"/>
                <w:szCs w:val="21"/>
              </w:rPr>
              <w:t>云端防护账号交付，非硬件盒式WAF、非盒式抗DDOS产品，非虚拟机式WAF，非软件WAF…详见招标采购文件《项目采购需求》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_GB2312" w:hAnsi="宋体" w:eastAsia="仿宋_GB2312" w:cs="Arial"/>
                <w:bCs/>
                <w:szCs w:val="21"/>
              </w:rPr>
            </w:pPr>
            <w:r>
              <w:rPr>
                <w:rFonts w:hint="eastAsia" w:ascii="仿宋_GB2312" w:hAnsi="宋体" w:eastAsia="仿宋_GB2312" w:cs="Arial"/>
                <w:bCs/>
                <w:szCs w:val="21"/>
              </w:rPr>
              <w:t>5</w:t>
            </w:r>
          </w:p>
        </w:tc>
        <w:tc>
          <w:tcPr>
            <w:tcW w:w="1721" w:type="dxa"/>
            <w:noWrap w:val="0"/>
            <w:vAlign w:val="center"/>
          </w:tcPr>
          <w:p>
            <w:pPr>
              <w:widowControl/>
              <w:jc w:val="center"/>
              <w:textAlignment w:val="center"/>
              <w:rPr>
                <w:rFonts w:hint="eastAsia" w:ascii="仿宋_GB2312" w:hAnsi="宋体" w:eastAsia="仿宋_GB2312"/>
                <w:color w:val="FF00FF"/>
                <w:szCs w:val="21"/>
              </w:rPr>
            </w:pPr>
            <w:r>
              <w:rPr>
                <w:rFonts w:hint="eastAsia" w:ascii="宋体" w:hAnsi="宋体" w:cs="宋体"/>
                <w:color w:val="000000"/>
                <w:kern w:val="0"/>
                <w:szCs w:val="21"/>
                <w:lang w:bidi="ar"/>
              </w:rPr>
              <w:t>服务器杀毒</w:t>
            </w:r>
          </w:p>
        </w:tc>
        <w:tc>
          <w:tcPr>
            <w:tcW w:w="845" w:type="dxa"/>
            <w:noWrap w:val="0"/>
            <w:vAlign w:val="center"/>
          </w:tcPr>
          <w:p>
            <w:pPr>
              <w:spacing w:line="400" w:lineRule="exact"/>
              <w:jc w:val="center"/>
              <w:rPr>
                <w:rFonts w:hint="eastAsia" w:ascii="仿宋_GB2312" w:hAnsi="宋体" w:eastAsia="仿宋_GB2312" w:cs="Arial"/>
                <w:bCs/>
                <w:szCs w:val="21"/>
              </w:rPr>
            </w:pPr>
            <w:r>
              <w:rPr>
                <w:rFonts w:hint="eastAsia" w:ascii="宋体" w:hAnsi="宋体" w:cs="宋体"/>
                <w:color w:val="000000"/>
                <w:kern w:val="0"/>
                <w:sz w:val="22"/>
                <w:szCs w:val="22"/>
                <w:lang w:bidi="ar"/>
              </w:rPr>
              <w:t>套</w:t>
            </w:r>
          </w:p>
        </w:tc>
        <w:tc>
          <w:tcPr>
            <w:tcW w:w="900"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 w:val="22"/>
                <w:szCs w:val="22"/>
                <w:lang w:bidi="ar"/>
              </w:rPr>
              <w:t>1</w:t>
            </w:r>
          </w:p>
        </w:tc>
        <w:tc>
          <w:tcPr>
            <w:tcW w:w="5036" w:type="dxa"/>
            <w:noWrap w:val="0"/>
            <w:vAlign w:val="center"/>
          </w:tcPr>
          <w:p>
            <w:pPr>
              <w:jc w:val="left"/>
              <w:rPr>
                <w:rFonts w:ascii="仿宋_GB2312" w:hAnsi="宋体" w:eastAsia="仿宋_GB2312" w:cs="Arial"/>
                <w:bCs/>
                <w:szCs w:val="21"/>
              </w:rPr>
            </w:pPr>
            <w:r>
              <w:rPr>
                <w:rFonts w:hint="eastAsia" w:ascii="宋体" w:hAnsi="宋体" w:cs="宋体"/>
                <w:szCs w:val="21"/>
              </w:rPr>
              <w:t>控制中心：采用B/S架构管理端，具备设备分组管理、策略制定下发、全网健康状况监测…详见招标采购文件《项目采购需求》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_GB2312" w:hAnsi="宋体" w:eastAsia="仿宋_GB2312" w:cs="Arial"/>
                <w:bCs/>
                <w:szCs w:val="21"/>
              </w:rPr>
            </w:pPr>
            <w:r>
              <w:rPr>
                <w:rFonts w:hint="eastAsia" w:ascii="仿宋_GB2312" w:hAnsi="宋体" w:eastAsia="仿宋_GB2312" w:cs="Arial"/>
                <w:bCs/>
                <w:szCs w:val="21"/>
              </w:rPr>
              <w:t>6</w:t>
            </w:r>
          </w:p>
        </w:tc>
        <w:tc>
          <w:tcPr>
            <w:tcW w:w="1721" w:type="dxa"/>
            <w:noWrap w:val="0"/>
            <w:vAlign w:val="center"/>
          </w:tcPr>
          <w:p>
            <w:pPr>
              <w:widowControl/>
              <w:jc w:val="center"/>
              <w:textAlignment w:val="center"/>
              <w:rPr>
                <w:rFonts w:hint="eastAsia" w:ascii="仿宋_GB2312" w:hAnsi="宋体" w:eastAsia="仿宋_GB2312"/>
                <w:color w:val="FF00FF"/>
                <w:szCs w:val="21"/>
              </w:rPr>
            </w:pPr>
            <w:r>
              <w:rPr>
                <w:rFonts w:hint="eastAsia" w:ascii="宋体" w:hAnsi="宋体" w:cs="宋体"/>
                <w:color w:val="000000"/>
                <w:kern w:val="0"/>
                <w:szCs w:val="21"/>
                <w:lang w:bidi="ar"/>
              </w:rPr>
              <w:t>日志审计系统</w:t>
            </w:r>
          </w:p>
        </w:tc>
        <w:tc>
          <w:tcPr>
            <w:tcW w:w="845" w:type="dxa"/>
            <w:noWrap w:val="0"/>
            <w:vAlign w:val="center"/>
          </w:tcPr>
          <w:p>
            <w:pPr>
              <w:spacing w:line="400" w:lineRule="exact"/>
              <w:jc w:val="center"/>
              <w:rPr>
                <w:rFonts w:hint="eastAsia" w:ascii="仿宋_GB2312" w:hAnsi="宋体" w:eastAsia="仿宋_GB2312" w:cs="Arial"/>
                <w:bCs/>
                <w:szCs w:val="21"/>
              </w:rPr>
            </w:pPr>
            <w:r>
              <w:rPr>
                <w:rFonts w:hint="eastAsia" w:ascii="宋体" w:hAnsi="宋体" w:cs="宋体"/>
                <w:color w:val="000000"/>
                <w:kern w:val="0"/>
                <w:sz w:val="22"/>
                <w:szCs w:val="22"/>
                <w:lang w:bidi="ar"/>
              </w:rPr>
              <w:t>套</w:t>
            </w:r>
          </w:p>
        </w:tc>
        <w:tc>
          <w:tcPr>
            <w:tcW w:w="900"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 w:val="22"/>
                <w:szCs w:val="22"/>
                <w:lang w:bidi="ar"/>
              </w:rPr>
              <w:t>1</w:t>
            </w:r>
          </w:p>
        </w:tc>
        <w:tc>
          <w:tcPr>
            <w:tcW w:w="5036" w:type="dxa"/>
            <w:noWrap w:val="0"/>
            <w:vAlign w:val="center"/>
          </w:tcPr>
          <w:p>
            <w:pPr>
              <w:jc w:val="left"/>
              <w:rPr>
                <w:rFonts w:ascii="仿宋_GB2312" w:hAnsi="宋体" w:eastAsia="仿宋_GB2312" w:cs="Arial"/>
                <w:bCs/>
                <w:szCs w:val="21"/>
              </w:rPr>
            </w:pPr>
            <w:r>
              <w:rPr>
                <w:rFonts w:hint="eastAsia" w:ascii="宋体" w:hAnsi="宋体" w:cs="宋体"/>
                <w:szCs w:val="21"/>
              </w:rPr>
              <w:t>标准2U机架式设备，配置≥4个10/100/1000M Base-T自适应电口…详见招标采购文件《项目采购需求》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_GB2312" w:hAnsi="宋体" w:eastAsia="仿宋_GB2312" w:cs="Arial"/>
                <w:bCs/>
                <w:szCs w:val="21"/>
              </w:rPr>
            </w:pPr>
            <w:r>
              <w:rPr>
                <w:rFonts w:hint="eastAsia" w:ascii="仿宋_GB2312" w:hAnsi="宋体" w:eastAsia="仿宋_GB2312" w:cs="Arial"/>
                <w:bCs/>
                <w:szCs w:val="21"/>
              </w:rPr>
              <w:t>7</w:t>
            </w:r>
          </w:p>
        </w:tc>
        <w:tc>
          <w:tcPr>
            <w:tcW w:w="1721" w:type="dxa"/>
            <w:noWrap w:val="0"/>
            <w:vAlign w:val="center"/>
          </w:tcPr>
          <w:p>
            <w:pPr>
              <w:widowControl/>
              <w:jc w:val="center"/>
              <w:textAlignment w:val="center"/>
              <w:rPr>
                <w:rFonts w:hint="eastAsia" w:ascii="仿宋_GB2312" w:hAnsi="宋体" w:eastAsia="仿宋_GB2312"/>
                <w:color w:val="FF00FF"/>
                <w:szCs w:val="21"/>
              </w:rPr>
            </w:pPr>
            <w:r>
              <w:rPr>
                <w:rFonts w:hint="eastAsia" w:ascii="宋体" w:hAnsi="宋体" w:cs="宋体"/>
                <w:color w:val="000000"/>
                <w:kern w:val="0"/>
                <w:szCs w:val="21"/>
                <w:lang w:bidi="ar"/>
              </w:rPr>
              <w:t>硬件主控引擎</w:t>
            </w:r>
          </w:p>
        </w:tc>
        <w:tc>
          <w:tcPr>
            <w:tcW w:w="845" w:type="dxa"/>
            <w:noWrap w:val="0"/>
            <w:vAlign w:val="center"/>
          </w:tcPr>
          <w:p>
            <w:pPr>
              <w:spacing w:line="400" w:lineRule="exact"/>
              <w:jc w:val="center"/>
              <w:rPr>
                <w:rFonts w:hint="eastAsia" w:ascii="仿宋_GB2312" w:hAnsi="宋体" w:eastAsia="仿宋_GB2312" w:cs="Arial"/>
                <w:bCs/>
                <w:szCs w:val="21"/>
              </w:rPr>
            </w:pPr>
            <w:r>
              <w:rPr>
                <w:rFonts w:hint="eastAsia" w:ascii="宋体" w:hAnsi="宋体" w:cs="宋体"/>
                <w:color w:val="000000"/>
                <w:kern w:val="0"/>
                <w:sz w:val="22"/>
                <w:szCs w:val="22"/>
                <w:lang w:bidi="ar"/>
              </w:rPr>
              <w:t>台</w:t>
            </w:r>
          </w:p>
        </w:tc>
        <w:tc>
          <w:tcPr>
            <w:tcW w:w="900"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 w:val="22"/>
                <w:szCs w:val="22"/>
                <w:lang w:bidi="ar"/>
              </w:rPr>
              <w:t>2</w:t>
            </w:r>
          </w:p>
        </w:tc>
        <w:tc>
          <w:tcPr>
            <w:tcW w:w="5036" w:type="dxa"/>
            <w:noWrap w:val="0"/>
            <w:vAlign w:val="center"/>
          </w:tcPr>
          <w:p>
            <w:pPr>
              <w:jc w:val="left"/>
              <w:rPr>
                <w:rFonts w:ascii="仿宋_GB2312" w:hAnsi="宋体" w:eastAsia="仿宋_GB2312" w:cs="Arial"/>
                <w:bCs/>
                <w:szCs w:val="21"/>
              </w:rPr>
            </w:pPr>
            <w:r>
              <w:rPr>
                <w:rFonts w:hint="eastAsia" w:ascii="宋体" w:hAnsi="宋体" w:cs="宋体"/>
                <w:szCs w:val="21"/>
              </w:rPr>
              <w:t>内存不小于8G，VLAN 不小于4K，MAC不小于32K…详见招标采购文件《项目采购需求》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ascii="仿宋_GB2312" w:hAnsi="宋体" w:eastAsia="仿宋_GB2312" w:cs="Arial"/>
                <w:bCs/>
                <w:szCs w:val="21"/>
              </w:rPr>
            </w:pPr>
            <w:r>
              <w:rPr>
                <w:rFonts w:hint="eastAsia" w:ascii="仿宋_GB2312" w:hAnsi="宋体" w:eastAsia="仿宋_GB2312" w:cs="Arial"/>
                <w:bCs/>
                <w:szCs w:val="21"/>
              </w:rPr>
              <w:t>8</w:t>
            </w:r>
          </w:p>
        </w:tc>
        <w:tc>
          <w:tcPr>
            <w:tcW w:w="1721" w:type="dxa"/>
            <w:noWrap w:val="0"/>
            <w:vAlign w:val="center"/>
          </w:tcPr>
          <w:p>
            <w:pPr>
              <w:widowControl/>
              <w:jc w:val="center"/>
              <w:textAlignment w:val="center"/>
              <w:rPr>
                <w:rFonts w:hint="eastAsia" w:ascii="仿宋_GB2312" w:hAnsi="宋体" w:eastAsia="仿宋_GB2312"/>
                <w:color w:val="FF00FF"/>
                <w:szCs w:val="21"/>
              </w:rPr>
            </w:pPr>
            <w:r>
              <w:rPr>
                <w:rFonts w:hint="eastAsia" w:ascii="宋体" w:hAnsi="宋体" w:cs="宋体"/>
                <w:color w:val="000000"/>
                <w:kern w:val="0"/>
                <w:szCs w:val="21"/>
                <w:lang w:bidi="ar"/>
              </w:rPr>
              <w:t>千兆硬件接口模块</w:t>
            </w:r>
          </w:p>
        </w:tc>
        <w:tc>
          <w:tcPr>
            <w:tcW w:w="845" w:type="dxa"/>
            <w:noWrap w:val="0"/>
            <w:vAlign w:val="center"/>
          </w:tcPr>
          <w:p>
            <w:pPr>
              <w:spacing w:line="400" w:lineRule="exact"/>
              <w:jc w:val="center"/>
              <w:rPr>
                <w:rFonts w:hint="eastAsia" w:ascii="仿宋_GB2312" w:hAnsi="宋体" w:eastAsia="仿宋_GB2312" w:cs="Arial"/>
                <w:bCs/>
                <w:szCs w:val="21"/>
              </w:rPr>
            </w:pPr>
            <w:r>
              <w:rPr>
                <w:rFonts w:hint="eastAsia" w:ascii="宋体" w:hAnsi="宋体" w:cs="宋体"/>
                <w:color w:val="000000"/>
                <w:kern w:val="0"/>
                <w:sz w:val="22"/>
                <w:szCs w:val="22"/>
                <w:lang w:bidi="ar"/>
              </w:rPr>
              <w:t>个</w:t>
            </w:r>
          </w:p>
        </w:tc>
        <w:tc>
          <w:tcPr>
            <w:tcW w:w="900"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 w:val="22"/>
                <w:szCs w:val="22"/>
                <w:lang w:bidi="ar"/>
              </w:rPr>
              <w:t>4</w:t>
            </w:r>
          </w:p>
        </w:tc>
        <w:tc>
          <w:tcPr>
            <w:tcW w:w="5036" w:type="dxa"/>
            <w:noWrap w:val="0"/>
            <w:vAlign w:val="center"/>
          </w:tcPr>
          <w:p>
            <w:pPr>
              <w:jc w:val="left"/>
              <w:rPr>
                <w:rFonts w:ascii="仿宋_GB2312" w:hAnsi="宋体" w:eastAsia="仿宋_GB2312" w:cs="Arial"/>
                <w:bCs/>
                <w:szCs w:val="21"/>
              </w:rPr>
            </w:pPr>
            <w:r>
              <w:rPr>
                <w:rFonts w:hint="eastAsia" w:ascii="宋体" w:hAnsi="宋体" w:cs="宋体"/>
                <w:szCs w:val="21"/>
              </w:rPr>
              <w:t>配置千兆光接口≥24个，千兆电接口≥24个…详见招标采购文件《项目采购需求》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ascii="仿宋_GB2312" w:hAnsi="宋体" w:eastAsia="仿宋_GB2312" w:cs="Arial"/>
                <w:bCs/>
                <w:szCs w:val="21"/>
              </w:rPr>
            </w:pPr>
            <w:r>
              <w:rPr>
                <w:rFonts w:hint="eastAsia" w:ascii="仿宋_GB2312" w:hAnsi="宋体" w:eastAsia="仿宋_GB2312" w:cs="Arial"/>
                <w:bCs/>
                <w:szCs w:val="21"/>
              </w:rPr>
              <w:t>9</w:t>
            </w:r>
          </w:p>
        </w:tc>
        <w:tc>
          <w:tcPr>
            <w:tcW w:w="1721" w:type="dxa"/>
            <w:noWrap w:val="0"/>
            <w:vAlign w:val="center"/>
          </w:tcPr>
          <w:p>
            <w:pPr>
              <w:widowControl/>
              <w:jc w:val="center"/>
              <w:textAlignment w:val="center"/>
              <w:rPr>
                <w:rFonts w:hint="eastAsia" w:ascii="仿宋_GB2312" w:hAnsi="宋体" w:eastAsia="仿宋_GB2312"/>
                <w:color w:val="FF00FF"/>
                <w:szCs w:val="21"/>
              </w:rPr>
            </w:pPr>
            <w:r>
              <w:rPr>
                <w:rFonts w:hint="eastAsia" w:ascii="宋体" w:hAnsi="宋体" w:cs="宋体"/>
                <w:color w:val="000000"/>
                <w:kern w:val="0"/>
                <w:szCs w:val="21"/>
                <w:lang w:bidi="ar"/>
              </w:rPr>
              <w:t>安全设备软件升级服务</w:t>
            </w:r>
          </w:p>
        </w:tc>
        <w:tc>
          <w:tcPr>
            <w:tcW w:w="845" w:type="dxa"/>
            <w:noWrap w:val="0"/>
            <w:vAlign w:val="center"/>
          </w:tcPr>
          <w:p>
            <w:pPr>
              <w:spacing w:line="400" w:lineRule="exact"/>
              <w:jc w:val="center"/>
              <w:rPr>
                <w:rFonts w:hint="eastAsia" w:ascii="仿宋_GB2312" w:hAnsi="宋体" w:eastAsia="仿宋_GB2312" w:cs="Arial"/>
                <w:bCs/>
                <w:szCs w:val="21"/>
              </w:rPr>
            </w:pPr>
            <w:r>
              <w:rPr>
                <w:rFonts w:hint="eastAsia" w:ascii="宋体" w:hAnsi="宋体" w:cs="宋体"/>
                <w:color w:val="000000"/>
                <w:kern w:val="0"/>
                <w:sz w:val="22"/>
                <w:szCs w:val="22"/>
                <w:lang w:bidi="ar"/>
              </w:rPr>
              <w:t>项</w:t>
            </w:r>
          </w:p>
        </w:tc>
        <w:tc>
          <w:tcPr>
            <w:tcW w:w="900"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 w:val="22"/>
                <w:szCs w:val="22"/>
                <w:lang w:bidi="ar"/>
              </w:rPr>
              <w:t>1</w:t>
            </w:r>
          </w:p>
        </w:tc>
        <w:tc>
          <w:tcPr>
            <w:tcW w:w="5036" w:type="dxa"/>
            <w:noWrap w:val="0"/>
            <w:vAlign w:val="center"/>
          </w:tcPr>
          <w:p>
            <w:pPr>
              <w:jc w:val="left"/>
              <w:rPr>
                <w:rFonts w:ascii="仿宋_GB2312" w:hAnsi="宋体" w:eastAsia="仿宋_GB2312" w:cs="Arial"/>
                <w:bCs/>
                <w:szCs w:val="21"/>
              </w:rPr>
            </w:pPr>
            <w:r>
              <w:rPr>
                <w:rFonts w:hint="eastAsia" w:ascii="宋体" w:hAnsi="宋体" w:cs="宋体"/>
                <w:szCs w:val="21"/>
              </w:rPr>
              <w:t>提供不少于2台IPS设备1年的AV+IPS更新特征库，特征库必须能与采购方正在用的IPS2000设备适配使用…详见招标采购文件《项目采购需求》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ascii="仿宋_GB2312" w:hAnsi="宋体" w:eastAsia="仿宋_GB2312" w:cs="Arial"/>
                <w:bCs/>
                <w:szCs w:val="21"/>
              </w:rPr>
            </w:pPr>
            <w:r>
              <w:rPr>
                <w:rFonts w:hint="eastAsia" w:ascii="仿宋_GB2312" w:hAnsi="宋体" w:eastAsia="仿宋_GB2312" w:cs="Arial"/>
                <w:bCs/>
                <w:szCs w:val="21"/>
              </w:rPr>
              <w:t>10</w:t>
            </w:r>
          </w:p>
        </w:tc>
        <w:tc>
          <w:tcPr>
            <w:tcW w:w="1721" w:type="dxa"/>
            <w:noWrap w:val="0"/>
            <w:vAlign w:val="center"/>
          </w:tcPr>
          <w:p>
            <w:pPr>
              <w:widowControl/>
              <w:jc w:val="center"/>
              <w:textAlignment w:val="center"/>
              <w:rPr>
                <w:rFonts w:hint="eastAsia" w:ascii="仿宋_GB2312" w:hAnsi="宋体" w:eastAsia="仿宋_GB2312"/>
                <w:color w:val="FF00FF"/>
                <w:szCs w:val="21"/>
              </w:rPr>
            </w:pPr>
            <w:r>
              <w:rPr>
                <w:rFonts w:hint="eastAsia" w:ascii="宋体" w:hAnsi="宋体" w:cs="宋体"/>
                <w:color w:val="000000"/>
                <w:kern w:val="0"/>
                <w:szCs w:val="21"/>
                <w:lang w:bidi="ar"/>
              </w:rPr>
              <w:t>网络安全设备运维保障服务</w:t>
            </w:r>
          </w:p>
        </w:tc>
        <w:tc>
          <w:tcPr>
            <w:tcW w:w="845" w:type="dxa"/>
            <w:noWrap w:val="0"/>
            <w:vAlign w:val="center"/>
          </w:tcPr>
          <w:p>
            <w:pPr>
              <w:spacing w:line="400" w:lineRule="exact"/>
              <w:jc w:val="center"/>
              <w:rPr>
                <w:rFonts w:hint="eastAsia" w:ascii="仿宋_GB2312" w:hAnsi="宋体" w:eastAsia="仿宋_GB2312" w:cs="Arial"/>
                <w:bCs/>
                <w:szCs w:val="21"/>
              </w:rPr>
            </w:pPr>
            <w:r>
              <w:rPr>
                <w:rFonts w:hint="eastAsia" w:ascii="宋体" w:hAnsi="宋体" w:cs="宋体"/>
                <w:color w:val="000000"/>
                <w:kern w:val="0"/>
                <w:sz w:val="22"/>
                <w:szCs w:val="22"/>
                <w:lang w:bidi="ar"/>
              </w:rPr>
              <w:t>项</w:t>
            </w:r>
          </w:p>
        </w:tc>
        <w:tc>
          <w:tcPr>
            <w:tcW w:w="900"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 w:val="22"/>
                <w:szCs w:val="22"/>
                <w:lang w:bidi="ar"/>
              </w:rPr>
              <w:t>1</w:t>
            </w:r>
          </w:p>
        </w:tc>
        <w:tc>
          <w:tcPr>
            <w:tcW w:w="5036" w:type="dxa"/>
            <w:noWrap w:val="0"/>
            <w:vAlign w:val="center"/>
          </w:tcPr>
          <w:p>
            <w:pPr>
              <w:jc w:val="left"/>
              <w:rPr>
                <w:rFonts w:ascii="仿宋_GB2312" w:hAnsi="宋体" w:eastAsia="仿宋_GB2312" w:cs="Arial"/>
                <w:bCs/>
                <w:szCs w:val="21"/>
              </w:rPr>
            </w:pPr>
            <w:r>
              <w:rPr>
                <w:rFonts w:hint="eastAsia" w:ascii="宋体" w:hAnsi="宋体" w:cs="宋体"/>
                <w:szCs w:val="21"/>
              </w:rPr>
              <w:t>2台安全网关主机：DPX8000-A12；8个650W交流电源模块：PWR-AC65…详见招标采购文件《项目采购需求》</w:t>
            </w:r>
          </w:p>
        </w:tc>
      </w:tr>
    </w:tbl>
    <w:p>
      <w:pPr>
        <w:snapToGrid w:val="0"/>
        <w:spacing w:line="440" w:lineRule="exact"/>
        <w:ind w:firstLine="482" w:firstLineChars="200"/>
        <w:rPr>
          <w:rFonts w:hint="eastAsia" w:ascii="宋体" w:hAnsi="宋体" w:cs="Arial"/>
          <w:b/>
          <w:color w:val="000000"/>
          <w:sz w:val="24"/>
        </w:rPr>
      </w:pPr>
      <w:r>
        <w:rPr>
          <w:rFonts w:hint="eastAsia" w:ascii="宋体" w:hAnsi="宋体" w:cs="Arial"/>
          <w:b/>
          <w:color w:val="000000"/>
          <w:sz w:val="24"/>
        </w:rPr>
        <w:t>B分标：</w:t>
      </w:r>
      <w:r>
        <w:rPr>
          <w:rFonts w:hint="eastAsia" w:ascii="宋体" w:hAnsi="宋体"/>
          <w:b/>
          <w:kern w:val="0"/>
          <w:sz w:val="24"/>
        </w:rPr>
        <w:t>武鸣校区一期第二阶段数据管理平台项目</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921"/>
        <w:gridCol w:w="750"/>
        <w:gridCol w:w="899"/>
        <w:gridCol w:w="5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ascii="仿宋_GB2312" w:hAnsi="宋体" w:eastAsia="仿宋_GB2312" w:cs="Arial"/>
                <w:b/>
                <w:bCs/>
                <w:szCs w:val="21"/>
              </w:rPr>
            </w:pPr>
            <w:r>
              <w:rPr>
                <w:rFonts w:hint="eastAsia" w:ascii="仿宋_GB2312" w:hAnsi="宋体" w:eastAsia="仿宋_GB2312" w:cs="Arial"/>
                <w:b/>
                <w:bCs/>
                <w:szCs w:val="21"/>
              </w:rPr>
              <w:t>序号</w:t>
            </w:r>
          </w:p>
        </w:tc>
        <w:tc>
          <w:tcPr>
            <w:tcW w:w="1921" w:type="dxa"/>
            <w:noWrap w:val="0"/>
            <w:vAlign w:val="center"/>
          </w:tcPr>
          <w:p>
            <w:pPr>
              <w:spacing w:line="400" w:lineRule="exact"/>
              <w:ind w:firstLine="200"/>
              <w:jc w:val="center"/>
              <w:rPr>
                <w:rFonts w:ascii="仿宋_GB2312" w:hAnsi="宋体" w:eastAsia="仿宋_GB2312" w:cs="Arial"/>
                <w:b/>
                <w:bCs/>
                <w:szCs w:val="21"/>
              </w:rPr>
            </w:pPr>
            <w:r>
              <w:rPr>
                <w:rFonts w:hint="eastAsia" w:ascii="仿宋_GB2312" w:hAnsi="宋体" w:eastAsia="仿宋_GB2312" w:cs="Arial"/>
                <w:b/>
                <w:bCs/>
                <w:szCs w:val="21"/>
              </w:rPr>
              <w:t>采购服务名称</w:t>
            </w:r>
          </w:p>
        </w:tc>
        <w:tc>
          <w:tcPr>
            <w:tcW w:w="750" w:type="dxa"/>
            <w:noWrap w:val="0"/>
            <w:vAlign w:val="center"/>
          </w:tcPr>
          <w:p>
            <w:pPr>
              <w:spacing w:line="400" w:lineRule="exact"/>
              <w:jc w:val="center"/>
              <w:rPr>
                <w:rFonts w:ascii="仿宋_GB2312" w:hAnsi="宋体" w:eastAsia="仿宋_GB2312" w:cs="Arial"/>
                <w:b/>
                <w:bCs/>
                <w:szCs w:val="21"/>
              </w:rPr>
            </w:pPr>
            <w:r>
              <w:rPr>
                <w:rFonts w:hint="eastAsia" w:ascii="仿宋_GB2312" w:hAnsi="宋体" w:eastAsia="仿宋_GB2312" w:cs="Arial"/>
                <w:b/>
                <w:bCs/>
                <w:szCs w:val="21"/>
              </w:rPr>
              <w:t>单位</w:t>
            </w:r>
          </w:p>
        </w:tc>
        <w:tc>
          <w:tcPr>
            <w:tcW w:w="899" w:type="dxa"/>
            <w:noWrap w:val="0"/>
            <w:vAlign w:val="center"/>
          </w:tcPr>
          <w:p>
            <w:pPr>
              <w:spacing w:line="400" w:lineRule="exact"/>
              <w:jc w:val="center"/>
              <w:rPr>
                <w:rFonts w:ascii="仿宋_GB2312" w:hAnsi="宋体" w:eastAsia="仿宋_GB2312" w:cs="Arial"/>
                <w:b/>
                <w:bCs/>
                <w:szCs w:val="21"/>
              </w:rPr>
            </w:pPr>
            <w:r>
              <w:rPr>
                <w:rFonts w:hint="eastAsia" w:ascii="仿宋_GB2312" w:hAnsi="宋体" w:eastAsia="仿宋_GB2312" w:cs="Arial"/>
                <w:b/>
                <w:bCs/>
                <w:szCs w:val="21"/>
              </w:rPr>
              <w:t>数量</w:t>
            </w:r>
          </w:p>
        </w:tc>
        <w:tc>
          <w:tcPr>
            <w:tcW w:w="5010" w:type="dxa"/>
            <w:noWrap w:val="0"/>
            <w:vAlign w:val="center"/>
          </w:tcPr>
          <w:p>
            <w:pPr>
              <w:spacing w:line="400" w:lineRule="exact"/>
              <w:ind w:firstLine="200"/>
              <w:jc w:val="center"/>
              <w:rPr>
                <w:rFonts w:ascii="仿宋_GB2312" w:hAnsi="宋体" w:eastAsia="仿宋_GB2312" w:cs="Arial"/>
                <w:b/>
                <w:bCs/>
                <w:szCs w:val="21"/>
              </w:rPr>
            </w:pPr>
            <w:r>
              <w:rPr>
                <w:rFonts w:hint="eastAsia" w:ascii="仿宋_GB2312" w:hAnsi="宋体" w:eastAsia="仿宋_GB2312" w:cs="Arial"/>
                <w:b/>
                <w:bCs/>
                <w:szCs w:val="21"/>
              </w:rPr>
              <w:t>简要项目内容或技术服务要求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ascii="仿宋_GB2312" w:hAnsi="宋体" w:eastAsia="仿宋_GB2312" w:cs="Arial"/>
                <w:bCs/>
                <w:szCs w:val="21"/>
              </w:rPr>
            </w:pPr>
            <w:r>
              <w:rPr>
                <w:rFonts w:hint="eastAsia" w:ascii="仿宋_GB2312" w:hAnsi="宋体" w:eastAsia="仿宋_GB2312" w:cs="Arial"/>
                <w:bCs/>
                <w:szCs w:val="21"/>
              </w:rPr>
              <w:t>1</w:t>
            </w:r>
          </w:p>
        </w:tc>
        <w:tc>
          <w:tcPr>
            <w:tcW w:w="1921" w:type="dxa"/>
            <w:noWrap w:val="0"/>
            <w:vAlign w:val="center"/>
          </w:tcPr>
          <w:p>
            <w:pPr>
              <w:rPr>
                <w:rFonts w:ascii="仿宋_GB2312" w:hAnsi="宋体" w:eastAsia="仿宋_GB2312" w:cs="Arial"/>
                <w:bCs/>
                <w:szCs w:val="21"/>
              </w:rPr>
            </w:pPr>
            <w:r>
              <w:rPr>
                <w:rFonts w:hint="eastAsia" w:ascii="宋体" w:hAnsi="宋体"/>
                <w:szCs w:val="21"/>
              </w:rPr>
              <w:t>主题域数据调研</w:t>
            </w:r>
          </w:p>
        </w:tc>
        <w:tc>
          <w:tcPr>
            <w:tcW w:w="750" w:type="dxa"/>
            <w:noWrap w:val="0"/>
            <w:vAlign w:val="center"/>
          </w:tcPr>
          <w:p>
            <w:pPr>
              <w:jc w:val="center"/>
              <w:rPr>
                <w:rFonts w:ascii="仿宋_GB2312" w:hAnsi="宋体" w:eastAsia="仿宋_GB2312" w:cs="Arial"/>
                <w:bCs/>
                <w:szCs w:val="21"/>
              </w:rPr>
            </w:pPr>
            <w:r>
              <w:rPr>
                <w:rFonts w:hint="eastAsia" w:ascii="宋体" w:hAnsi="宋体"/>
                <w:szCs w:val="21"/>
              </w:rPr>
              <w:t>项</w:t>
            </w:r>
          </w:p>
        </w:tc>
        <w:tc>
          <w:tcPr>
            <w:tcW w:w="899" w:type="dxa"/>
            <w:noWrap w:val="0"/>
            <w:vAlign w:val="center"/>
          </w:tcPr>
          <w:p>
            <w:pPr>
              <w:widowControl/>
              <w:jc w:val="center"/>
              <w:textAlignment w:val="center"/>
              <w:rPr>
                <w:rFonts w:ascii="仿宋_GB2312" w:hAnsi="宋体" w:eastAsia="仿宋_GB2312" w:cs="Arial"/>
                <w:bCs/>
                <w:szCs w:val="21"/>
              </w:rPr>
            </w:pPr>
            <w:r>
              <w:rPr>
                <w:rFonts w:hint="eastAsia" w:ascii="宋体" w:hAnsi="宋体" w:cs="宋体"/>
                <w:color w:val="000000"/>
                <w:kern w:val="0"/>
                <w:szCs w:val="21"/>
                <w:lang w:bidi="ar"/>
              </w:rPr>
              <w:t>1</w:t>
            </w:r>
          </w:p>
        </w:tc>
        <w:tc>
          <w:tcPr>
            <w:tcW w:w="5010" w:type="dxa"/>
            <w:noWrap w:val="0"/>
            <w:vAlign w:val="center"/>
          </w:tcPr>
          <w:p>
            <w:pPr>
              <w:jc w:val="left"/>
              <w:rPr>
                <w:rFonts w:ascii="仿宋_GB2312" w:hAnsi="宋体" w:eastAsia="仿宋_GB2312" w:cs="Arial"/>
                <w:bCs/>
                <w:szCs w:val="21"/>
              </w:rPr>
            </w:pPr>
            <w:r>
              <w:rPr>
                <w:rFonts w:hint="eastAsia" w:ascii="宋体" w:hAnsi="宋体" w:cs="宋体"/>
                <w:szCs w:val="21"/>
              </w:rPr>
              <w:t>具备分析业务系统数据的能力，能通过系统功能界面、数据库表分析出数据项…详见招标采购文件《项目采购需求》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_GB2312" w:hAnsi="宋体" w:eastAsia="仿宋_GB2312" w:cs="Arial"/>
                <w:bCs/>
                <w:szCs w:val="21"/>
              </w:rPr>
            </w:pPr>
            <w:r>
              <w:rPr>
                <w:rFonts w:hint="eastAsia" w:ascii="仿宋_GB2312" w:hAnsi="宋体" w:eastAsia="仿宋_GB2312" w:cs="Arial"/>
                <w:bCs/>
                <w:szCs w:val="21"/>
              </w:rPr>
              <w:t>2</w:t>
            </w:r>
          </w:p>
        </w:tc>
        <w:tc>
          <w:tcPr>
            <w:tcW w:w="1921" w:type="dxa"/>
            <w:noWrap w:val="0"/>
            <w:vAlign w:val="center"/>
          </w:tcPr>
          <w:p>
            <w:pPr>
              <w:rPr>
                <w:rFonts w:hint="eastAsia" w:ascii="仿宋_GB2312" w:hAnsi="宋体" w:eastAsia="仿宋_GB2312"/>
                <w:color w:val="FF00FF"/>
                <w:szCs w:val="21"/>
              </w:rPr>
            </w:pPr>
            <w:r>
              <w:rPr>
                <w:rFonts w:hint="eastAsia" w:ascii="宋体" w:hAnsi="宋体"/>
                <w:szCs w:val="21"/>
              </w:rPr>
              <w:t>数据治理组织架构及制度建设</w:t>
            </w:r>
          </w:p>
        </w:tc>
        <w:tc>
          <w:tcPr>
            <w:tcW w:w="750" w:type="dxa"/>
            <w:noWrap w:val="0"/>
            <w:vAlign w:val="center"/>
          </w:tcPr>
          <w:p>
            <w:pPr>
              <w:jc w:val="center"/>
              <w:rPr>
                <w:rFonts w:hint="eastAsia" w:ascii="仿宋_GB2312" w:hAnsi="宋体" w:eastAsia="仿宋_GB2312" w:cs="Arial"/>
                <w:bCs/>
                <w:szCs w:val="21"/>
              </w:rPr>
            </w:pPr>
            <w:r>
              <w:rPr>
                <w:rFonts w:hint="eastAsia" w:ascii="宋体" w:hAnsi="宋体"/>
                <w:szCs w:val="21"/>
              </w:rPr>
              <w:t>项</w:t>
            </w:r>
          </w:p>
        </w:tc>
        <w:tc>
          <w:tcPr>
            <w:tcW w:w="899"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Cs w:val="21"/>
                <w:lang w:bidi="ar"/>
              </w:rPr>
              <w:t>1</w:t>
            </w:r>
          </w:p>
        </w:tc>
        <w:tc>
          <w:tcPr>
            <w:tcW w:w="5010" w:type="dxa"/>
            <w:noWrap w:val="0"/>
            <w:vAlign w:val="center"/>
          </w:tcPr>
          <w:p>
            <w:pPr>
              <w:jc w:val="left"/>
              <w:rPr>
                <w:rFonts w:ascii="仿宋_GB2312" w:hAnsi="宋体" w:eastAsia="仿宋_GB2312" w:cs="Arial"/>
                <w:bCs/>
                <w:szCs w:val="21"/>
              </w:rPr>
            </w:pPr>
            <w:r>
              <w:rPr>
                <w:rFonts w:hint="eastAsia" w:ascii="宋体" w:hAnsi="宋体" w:cs="宋体"/>
                <w:szCs w:val="21"/>
              </w:rPr>
              <w:t>数据治理实施过程中，建立开展数据治理工作的组织保障和制度保障…详见招标采购文件《项目采购需求》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_GB2312" w:hAnsi="宋体" w:eastAsia="仿宋_GB2312" w:cs="Arial"/>
                <w:bCs/>
                <w:szCs w:val="21"/>
              </w:rPr>
            </w:pPr>
            <w:r>
              <w:rPr>
                <w:rFonts w:hint="eastAsia" w:ascii="仿宋_GB2312" w:hAnsi="宋体" w:eastAsia="仿宋_GB2312" w:cs="Arial"/>
                <w:bCs/>
                <w:szCs w:val="21"/>
              </w:rPr>
              <w:t>3</w:t>
            </w:r>
          </w:p>
        </w:tc>
        <w:tc>
          <w:tcPr>
            <w:tcW w:w="1921" w:type="dxa"/>
            <w:noWrap w:val="0"/>
            <w:vAlign w:val="center"/>
          </w:tcPr>
          <w:p>
            <w:pPr>
              <w:rPr>
                <w:rFonts w:hint="eastAsia" w:ascii="仿宋_GB2312" w:hAnsi="宋体" w:eastAsia="仿宋_GB2312"/>
                <w:color w:val="FF00FF"/>
                <w:szCs w:val="21"/>
              </w:rPr>
            </w:pPr>
            <w:r>
              <w:rPr>
                <w:rFonts w:hint="eastAsia" w:ascii="宋体" w:hAnsi="宋体"/>
                <w:szCs w:val="21"/>
              </w:rPr>
              <w:t>主题域数据采集</w:t>
            </w:r>
          </w:p>
        </w:tc>
        <w:tc>
          <w:tcPr>
            <w:tcW w:w="750" w:type="dxa"/>
            <w:noWrap w:val="0"/>
            <w:vAlign w:val="center"/>
          </w:tcPr>
          <w:p>
            <w:pPr>
              <w:jc w:val="center"/>
              <w:rPr>
                <w:rFonts w:hint="eastAsia" w:ascii="仿宋_GB2312" w:hAnsi="宋体" w:eastAsia="仿宋_GB2312" w:cs="Arial"/>
                <w:bCs/>
                <w:szCs w:val="21"/>
              </w:rPr>
            </w:pPr>
            <w:r>
              <w:rPr>
                <w:rFonts w:hint="eastAsia" w:ascii="宋体" w:hAnsi="宋体"/>
                <w:szCs w:val="21"/>
              </w:rPr>
              <w:t>项</w:t>
            </w:r>
          </w:p>
        </w:tc>
        <w:tc>
          <w:tcPr>
            <w:tcW w:w="899"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Cs w:val="21"/>
                <w:lang w:bidi="ar"/>
              </w:rPr>
              <w:t>1</w:t>
            </w:r>
          </w:p>
        </w:tc>
        <w:tc>
          <w:tcPr>
            <w:tcW w:w="5010" w:type="dxa"/>
            <w:noWrap w:val="0"/>
            <w:vAlign w:val="center"/>
          </w:tcPr>
          <w:p>
            <w:pPr>
              <w:jc w:val="left"/>
              <w:rPr>
                <w:rFonts w:ascii="仿宋_GB2312" w:hAnsi="宋体" w:eastAsia="仿宋_GB2312" w:cs="Arial"/>
                <w:bCs/>
                <w:szCs w:val="21"/>
              </w:rPr>
            </w:pPr>
            <w:r>
              <w:rPr>
                <w:rFonts w:hint="eastAsia" w:ascii="宋体" w:hAnsi="宋体" w:cs="宋体"/>
                <w:szCs w:val="21"/>
              </w:rPr>
              <w:t>对校内信息采集与集成：完成本项目需要的业务系统（本次项目包含：“人、财、物”为管理核心的各种业务系统）的数据源调研、梳理、采集和入库存储…详见招标采购文件《项目采购需求》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_GB2312" w:hAnsi="宋体" w:eastAsia="仿宋_GB2312" w:cs="Arial"/>
                <w:bCs/>
                <w:szCs w:val="21"/>
              </w:rPr>
            </w:pPr>
            <w:r>
              <w:rPr>
                <w:rFonts w:hint="eastAsia" w:ascii="仿宋_GB2312" w:hAnsi="宋体" w:eastAsia="仿宋_GB2312" w:cs="Arial"/>
                <w:bCs/>
                <w:szCs w:val="21"/>
              </w:rPr>
              <w:t>4</w:t>
            </w:r>
          </w:p>
        </w:tc>
        <w:tc>
          <w:tcPr>
            <w:tcW w:w="1921" w:type="dxa"/>
            <w:noWrap w:val="0"/>
            <w:vAlign w:val="center"/>
          </w:tcPr>
          <w:p>
            <w:pPr>
              <w:rPr>
                <w:rFonts w:hint="eastAsia" w:ascii="仿宋_GB2312" w:hAnsi="宋体" w:eastAsia="仿宋_GB2312"/>
                <w:color w:val="FF00FF"/>
                <w:szCs w:val="21"/>
              </w:rPr>
            </w:pPr>
            <w:r>
              <w:rPr>
                <w:rFonts w:hint="eastAsia" w:ascii="宋体" w:hAnsi="宋体"/>
                <w:szCs w:val="21"/>
              </w:rPr>
              <w:t>统一数据集成管理系统</w:t>
            </w:r>
          </w:p>
        </w:tc>
        <w:tc>
          <w:tcPr>
            <w:tcW w:w="750" w:type="dxa"/>
            <w:noWrap w:val="0"/>
            <w:vAlign w:val="center"/>
          </w:tcPr>
          <w:p>
            <w:pPr>
              <w:jc w:val="center"/>
              <w:rPr>
                <w:rFonts w:hint="eastAsia" w:ascii="仿宋_GB2312" w:hAnsi="宋体" w:eastAsia="仿宋_GB2312" w:cs="Arial"/>
                <w:bCs/>
                <w:szCs w:val="21"/>
              </w:rPr>
            </w:pPr>
            <w:r>
              <w:rPr>
                <w:rFonts w:hint="eastAsia" w:ascii="宋体" w:hAnsi="宋体"/>
                <w:szCs w:val="21"/>
              </w:rPr>
              <w:t>套</w:t>
            </w:r>
          </w:p>
        </w:tc>
        <w:tc>
          <w:tcPr>
            <w:tcW w:w="899"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Cs w:val="21"/>
                <w:lang w:bidi="ar"/>
              </w:rPr>
              <w:t>1</w:t>
            </w:r>
          </w:p>
        </w:tc>
        <w:tc>
          <w:tcPr>
            <w:tcW w:w="5010" w:type="dxa"/>
            <w:noWrap w:val="0"/>
            <w:vAlign w:val="center"/>
          </w:tcPr>
          <w:p>
            <w:pPr>
              <w:jc w:val="left"/>
              <w:rPr>
                <w:rFonts w:ascii="仿宋_GB2312" w:hAnsi="宋体" w:eastAsia="仿宋_GB2312" w:cs="Arial"/>
                <w:bCs/>
                <w:szCs w:val="21"/>
              </w:rPr>
            </w:pPr>
            <w:r>
              <w:rPr>
                <w:rFonts w:hint="eastAsia" w:ascii="宋体" w:hAnsi="宋体" w:cs="宋体"/>
                <w:szCs w:val="21"/>
              </w:rPr>
              <w:t>标准库建设及结构管理、主题库建设及结构管理…详见招标采购文件《项目采购需求》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_GB2312" w:hAnsi="宋体" w:eastAsia="仿宋_GB2312" w:cs="Arial"/>
                <w:bCs/>
                <w:szCs w:val="21"/>
              </w:rPr>
            </w:pPr>
            <w:r>
              <w:rPr>
                <w:rFonts w:hint="eastAsia" w:ascii="仿宋_GB2312" w:hAnsi="宋体" w:eastAsia="仿宋_GB2312" w:cs="Arial"/>
                <w:bCs/>
                <w:szCs w:val="21"/>
              </w:rPr>
              <w:t>5</w:t>
            </w:r>
          </w:p>
        </w:tc>
        <w:tc>
          <w:tcPr>
            <w:tcW w:w="1921" w:type="dxa"/>
            <w:noWrap w:val="0"/>
            <w:vAlign w:val="center"/>
          </w:tcPr>
          <w:p>
            <w:pPr>
              <w:rPr>
                <w:rFonts w:hint="eastAsia" w:ascii="仿宋_GB2312" w:hAnsi="宋体" w:eastAsia="仿宋_GB2312"/>
                <w:color w:val="FF00FF"/>
                <w:szCs w:val="21"/>
              </w:rPr>
            </w:pPr>
            <w:r>
              <w:rPr>
                <w:rFonts w:ascii="宋体" w:hAnsi="宋体"/>
                <w:szCs w:val="21"/>
              </w:rPr>
              <w:t>统一数仓管理系统</w:t>
            </w:r>
          </w:p>
        </w:tc>
        <w:tc>
          <w:tcPr>
            <w:tcW w:w="750" w:type="dxa"/>
            <w:noWrap w:val="0"/>
            <w:vAlign w:val="center"/>
          </w:tcPr>
          <w:p>
            <w:pPr>
              <w:jc w:val="center"/>
              <w:rPr>
                <w:rFonts w:hint="eastAsia" w:ascii="仿宋_GB2312" w:hAnsi="宋体" w:eastAsia="仿宋_GB2312" w:cs="Arial"/>
                <w:bCs/>
                <w:szCs w:val="21"/>
              </w:rPr>
            </w:pPr>
            <w:r>
              <w:rPr>
                <w:rFonts w:hint="eastAsia" w:ascii="宋体" w:hAnsi="宋体"/>
                <w:szCs w:val="21"/>
              </w:rPr>
              <w:t>套</w:t>
            </w:r>
          </w:p>
        </w:tc>
        <w:tc>
          <w:tcPr>
            <w:tcW w:w="899"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Cs w:val="21"/>
                <w:lang w:bidi="ar"/>
              </w:rPr>
              <w:t>1</w:t>
            </w:r>
          </w:p>
        </w:tc>
        <w:tc>
          <w:tcPr>
            <w:tcW w:w="5010" w:type="dxa"/>
            <w:noWrap w:val="0"/>
            <w:vAlign w:val="center"/>
          </w:tcPr>
          <w:p>
            <w:pPr>
              <w:jc w:val="left"/>
              <w:rPr>
                <w:rFonts w:ascii="仿宋_GB2312" w:hAnsi="宋体" w:eastAsia="仿宋_GB2312" w:cs="Arial"/>
                <w:bCs/>
                <w:szCs w:val="21"/>
              </w:rPr>
            </w:pPr>
            <w:r>
              <w:rPr>
                <w:rFonts w:hint="eastAsia" w:ascii="宋体" w:hAnsi="宋体" w:cs="宋体"/>
                <w:szCs w:val="21"/>
              </w:rPr>
              <w:t>首页（总览）、数据项标准管理、代码标准元数据管理、数据审核、数据概览、数据关系管理、数据处理流程、全文检索、数据质量管理…详见招标采购文件《项目采购需求》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pPr>
              <w:spacing w:line="400" w:lineRule="exact"/>
              <w:jc w:val="center"/>
              <w:rPr>
                <w:rFonts w:hint="eastAsia" w:ascii="仿宋_GB2312" w:hAnsi="宋体" w:eastAsia="仿宋_GB2312" w:cs="Arial"/>
                <w:bCs/>
                <w:szCs w:val="21"/>
              </w:rPr>
            </w:pPr>
            <w:r>
              <w:rPr>
                <w:rFonts w:hint="eastAsia" w:ascii="仿宋_GB2312" w:hAnsi="宋体" w:eastAsia="仿宋_GB2312" w:cs="Arial"/>
                <w:bCs/>
                <w:szCs w:val="21"/>
              </w:rPr>
              <w:t>6</w:t>
            </w:r>
          </w:p>
        </w:tc>
        <w:tc>
          <w:tcPr>
            <w:tcW w:w="1921" w:type="dxa"/>
            <w:noWrap w:val="0"/>
            <w:vAlign w:val="center"/>
          </w:tcPr>
          <w:p>
            <w:pPr>
              <w:rPr>
                <w:rFonts w:hint="eastAsia" w:ascii="仿宋_GB2312" w:hAnsi="宋体" w:eastAsia="仿宋_GB2312"/>
                <w:color w:val="FF00FF"/>
                <w:szCs w:val="21"/>
              </w:rPr>
            </w:pPr>
            <w:r>
              <w:rPr>
                <w:rFonts w:hint="eastAsia" w:ascii="宋体" w:hAnsi="宋体"/>
                <w:szCs w:val="21"/>
              </w:rPr>
              <w:t>数据共享交换系统</w:t>
            </w:r>
          </w:p>
        </w:tc>
        <w:tc>
          <w:tcPr>
            <w:tcW w:w="750" w:type="dxa"/>
            <w:noWrap w:val="0"/>
            <w:vAlign w:val="center"/>
          </w:tcPr>
          <w:p>
            <w:pPr>
              <w:jc w:val="center"/>
              <w:rPr>
                <w:rFonts w:hint="eastAsia" w:ascii="仿宋_GB2312" w:hAnsi="宋体" w:eastAsia="仿宋_GB2312" w:cs="Arial"/>
                <w:bCs/>
                <w:szCs w:val="21"/>
              </w:rPr>
            </w:pPr>
            <w:r>
              <w:rPr>
                <w:rFonts w:hint="eastAsia" w:ascii="宋体" w:hAnsi="宋体"/>
                <w:szCs w:val="21"/>
              </w:rPr>
              <w:t>套</w:t>
            </w:r>
          </w:p>
        </w:tc>
        <w:tc>
          <w:tcPr>
            <w:tcW w:w="899" w:type="dxa"/>
            <w:noWrap w:val="0"/>
            <w:vAlign w:val="center"/>
          </w:tcPr>
          <w:p>
            <w:pPr>
              <w:widowControl/>
              <w:jc w:val="center"/>
              <w:textAlignment w:val="center"/>
              <w:rPr>
                <w:rFonts w:hint="eastAsia" w:ascii="仿宋_GB2312" w:hAnsi="宋体" w:eastAsia="仿宋_GB2312" w:cs="Arial"/>
                <w:bCs/>
                <w:szCs w:val="21"/>
              </w:rPr>
            </w:pPr>
            <w:r>
              <w:rPr>
                <w:rFonts w:hint="eastAsia" w:ascii="宋体" w:hAnsi="宋体" w:cs="宋体"/>
                <w:color w:val="000000"/>
                <w:kern w:val="0"/>
                <w:szCs w:val="21"/>
                <w:lang w:bidi="ar"/>
              </w:rPr>
              <w:t>1</w:t>
            </w:r>
          </w:p>
        </w:tc>
        <w:tc>
          <w:tcPr>
            <w:tcW w:w="5010" w:type="dxa"/>
            <w:noWrap w:val="0"/>
            <w:vAlign w:val="center"/>
          </w:tcPr>
          <w:p>
            <w:pPr>
              <w:jc w:val="left"/>
              <w:rPr>
                <w:rFonts w:ascii="仿宋_GB2312" w:hAnsi="宋体" w:eastAsia="仿宋_GB2312" w:cs="Arial"/>
                <w:bCs/>
                <w:szCs w:val="21"/>
              </w:rPr>
            </w:pPr>
            <w:r>
              <w:rPr>
                <w:rFonts w:hint="eastAsia" w:ascii="宋体" w:hAnsi="宋体" w:cs="宋体"/>
                <w:szCs w:val="21"/>
              </w:rPr>
              <w:t>台遵循标准的、先进技术标准和规范，为跨地域、跨部门、跨平台不同应用系统、不同数据库之间的互连互通提供包含提取、转换、传输和加密等操作的数据交换服务，实现扩展性良好的“松耦合”结构的应用和数据集成…详见招标采购文件《项目采购需求》</w:t>
            </w:r>
          </w:p>
        </w:tc>
      </w:tr>
    </w:tbl>
    <w:p>
      <w:pPr>
        <w:snapToGrid w:val="0"/>
        <w:spacing w:line="440" w:lineRule="exact"/>
        <w:ind w:firstLine="482" w:firstLineChars="200"/>
        <w:rPr>
          <w:rFonts w:ascii="宋体" w:hAnsi="宋体" w:cs="Arial"/>
          <w:b/>
          <w:color w:val="000000"/>
          <w:sz w:val="24"/>
        </w:rPr>
      </w:pPr>
      <w:r>
        <w:rPr>
          <w:rFonts w:hint="eastAsia" w:ascii="宋体" w:hAnsi="宋体" w:cs="Arial"/>
          <w:b/>
          <w:color w:val="000000"/>
          <w:sz w:val="24"/>
        </w:rPr>
        <w:t>四、采购项目预算金额（人民币）：</w:t>
      </w:r>
    </w:p>
    <w:p>
      <w:pPr>
        <w:snapToGrid w:val="0"/>
        <w:spacing w:line="440" w:lineRule="exact"/>
        <w:ind w:firstLine="480" w:firstLineChars="200"/>
        <w:rPr>
          <w:rFonts w:hint="eastAsia" w:ascii="宋体" w:hAnsi="宋体" w:cs="Arial"/>
          <w:color w:val="FF00FF"/>
          <w:sz w:val="24"/>
        </w:rPr>
      </w:pPr>
      <w:r>
        <w:rPr>
          <w:rFonts w:ascii="宋体" w:hAnsi="宋体" w:cs="Arial"/>
          <w:color w:val="000000"/>
          <w:sz w:val="24"/>
        </w:rPr>
        <w:t>1</w:t>
      </w:r>
      <w:r>
        <w:rPr>
          <w:rFonts w:hint="eastAsia" w:ascii="宋体" w:hAnsi="宋体" w:cs="Arial"/>
          <w:sz w:val="24"/>
        </w:rPr>
        <w:t>、A分标采购预算：人民币150万元；B分标采购预算：人民币84万元。</w:t>
      </w:r>
    </w:p>
    <w:p>
      <w:pPr>
        <w:snapToGrid w:val="0"/>
        <w:spacing w:line="440" w:lineRule="exact"/>
        <w:ind w:firstLine="480" w:firstLineChars="200"/>
        <w:rPr>
          <w:rFonts w:hint="eastAsia" w:ascii="宋体" w:hAnsi="宋体" w:cs="Arial"/>
          <w:b/>
          <w:color w:val="000000"/>
          <w:sz w:val="24"/>
        </w:rPr>
      </w:pPr>
      <w:r>
        <w:rPr>
          <w:rFonts w:ascii="宋体" w:hAnsi="宋体" w:cs="宋体"/>
          <w:sz w:val="24"/>
        </w:rPr>
        <w:t>2</w:t>
      </w:r>
      <w:r>
        <w:rPr>
          <w:rFonts w:hint="eastAsia" w:ascii="宋体" w:hAnsi="宋体" w:cs="宋体"/>
          <w:sz w:val="24"/>
        </w:rPr>
        <w:t>、最高限价：▇不设定</w:t>
      </w:r>
      <w:r>
        <w:rPr>
          <w:rFonts w:ascii="宋体" w:hAnsi="宋体" w:cs="宋体"/>
          <w:sz w:val="24"/>
        </w:rPr>
        <w:t xml:space="preserve">  </w:t>
      </w:r>
      <w:r>
        <w:rPr>
          <w:rFonts w:hint="eastAsia" w:ascii="宋体" w:hAnsi="宋体" w:cs="宋体"/>
          <w:sz w:val="24"/>
        </w:rPr>
        <w:t>□设定，金额为：</w:t>
      </w:r>
      <w:r>
        <w:rPr>
          <w:rFonts w:hint="eastAsia" w:ascii="宋体" w:hAnsi="宋体" w:cs="Arial"/>
          <w:b/>
          <w:color w:val="000000"/>
          <w:sz w:val="24"/>
        </w:rPr>
        <w:t xml:space="preserve"> </w:t>
      </w:r>
    </w:p>
    <w:p>
      <w:pPr>
        <w:snapToGrid w:val="0"/>
        <w:spacing w:line="440" w:lineRule="exact"/>
        <w:ind w:firstLine="482" w:firstLineChars="200"/>
        <w:rPr>
          <w:rFonts w:hint="eastAsia" w:ascii="仿宋_GB2312" w:hAnsi="仿宋" w:eastAsia="仿宋_GB2312"/>
          <w:b/>
          <w:bCs/>
          <w:color w:val="000000"/>
          <w:sz w:val="24"/>
          <w:lang w:val="zh-CN"/>
        </w:rPr>
      </w:pPr>
      <w:r>
        <w:rPr>
          <w:rFonts w:hint="eastAsia" w:ascii="宋体" w:hAnsi="宋体" w:cs="Arial"/>
          <w:b/>
          <w:color w:val="000000"/>
          <w:sz w:val="24"/>
        </w:rPr>
        <w:t>五、本采购项目落实的政府采购政策：</w:t>
      </w:r>
    </w:p>
    <w:p>
      <w:pPr>
        <w:snapToGrid w:val="0"/>
        <w:spacing w:line="440" w:lineRule="exact"/>
        <w:ind w:firstLine="480" w:firstLineChars="200"/>
        <w:rPr>
          <w:rFonts w:hint="eastAsia" w:ascii="宋体" w:hAnsi="宋体"/>
          <w:kern w:val="0"/>
          <w:sz w:val="24"/>
        </w:rPr>
      </w:pPr>
      <w:r>
        <w:rPr>
          <w:rFonts w:hint="eastAsia" w:ascii="宋体" w:hAnsi="宋体"/>
          <w:kern w:val="0"/>
          <w:sz w:val="24"/>
        </w:rPr>
        <w:t>1.政府采购促进中小企业发展。</w:t>
      </w:r>
    </w:p>
    <w:p>
      <w:pPr>
        <w:snapToGrid w:val="0"/>
        <w:spacing w:line="440" w:lineRule="exact"/>
        <w:ind w:firstLine="480" w:firstLineChars="200"/>
        <w:rPr>
          <w:rFonts w:hint="eastAsia" w:ascii="宋体" w:hAnsi="宋体"/>
          <w:kern w:val="0"/>
          <w:sz w:val="24"/>
        </w:rPr>
      </w:pPr>
      <w:r>
        <w:rPr>
          <w:rFonts w:hint="eastAsia" w:ascii="宋体" w:hAnsi="宋体"/>
          <w:kern w:val="0"/>
          <w:sz w:val="24"/>
        </w:rPr>
        <w:t>2.政府采购支持采用本国产品的政策。</w:t>
      </w:r>
    </w:p>
    <w:p>
      <w:pPr>
        <w:snapToGrid w:val="0"/>
        <w:spacing w:line="440" w:lineRule="exact"/>
        <w:ind w:firstLine="480" w:firstLineChars="200"/>
        <w:rPr>
          <w:rFonts w:hint="eastAsia" w:ascii="宋体" w:hAnsi="宋体"/>
          <w:kern w:val="0"/>
          <w:sz w:val="24"/>
        </w:rPr>
      </w:pPr>
      <w:r>
        <w:rPr>
          <w:rFonts w:hint="eastAsia" w:ascii="宋体" w:hAnsi="宋体"/>
          <w:kern w:val="0"/>
          <w:sz w:val="24"/>
        </w:rPr>
        <w:t>3.强制采购、优先采购环境标志产品、节能产品。</w:t>
      </w:r>
    </w:p>
    <w:p>
      <w:pPr>
        <w:snapToGrid w:val="0"/>
        <w:spacing w:line="440" w:lineRule="exact"/>
        <w:ind w:firstLine="480" w:firstLineChars="200"/>
        <w:rPr>
          <w:rFonts w:hint="eastAsia" w:ascii="宋体" w:hAnsi="宋体"/>
          <w:kern w:val="0"/>
          <w:sz w:val="24"/>
        </w:rPr>
      </w:pPr>
      <w:r>
        <w:rPr>
          <w:rFonts w:hint="eastAsia" w:ascii="宋体" w:hAnsi="宋体"/>
          <w:kern w:val="0"/>
          <w:sz w:val="24"/>
        </w:rPr>
        <w:t>4.政府采购促进残疾人就业政策。</w:t>
      </w:r>
    </w:p>
    <w:p>
      <w:pPr>
        <w:snapToGrid w:val="0"/>
        <w:spacing w:line="440" w:lineRule="exact"/>
        <w:ind w:firstLine="480" w:firstLineChars="200"/>
        <w:rPr>
          <w:rFonts w:ascii="宋体" w:hAnsi="宋体"/>
          <w:kern w:val="0"/>
          <w:sz w:val="24"/>
        </w:rPr>
      </w:pPr>
      <w:r>
        <w:rPr>
          <w:rFonts w:hint="eastAsia" w:ascii="宋体" w:hAnsi="宋体"/>
          <w:kern w:val="0"/>
          <w:sz w:val="24"/>
        </w:rPr>
        <w:t>5.政府采购支持监狱企业发展。</w:t>
      </w:r>
    </w:p>
    <w:p>
      <w:pPr>
        <w:snapToGrid w:val="0"/>
        <w:spacing w:line="440" w:lineRule="exact"/>
        <w:ind w:firstLine="480" w:firstLineChars="200"/>
        <w:rPr>
          <w:rFonts w:hint="eastAsia" w:ascii="宋体" w:hAnsi="宋体"/>
          <w:kern w:val="0"/>
          <w:sz w:val="24"/>
        </w:rPr>
      </w:pPr>
      <w:r>
        <w:rPr>
          <w:rFonts w:hint="eastAsia" w:ascii="宋体" w:hAnsi="宋体"/>
          <w:kern w:val="0"/>
          <w:sz w:val="24"/>
        </w:rPr>
        <w:t>6.扶持不发达地区和少数民族地区政策。</w:t>
      </w:r>
    </w:p>
    <w:p>
      <w:pPr>
        <w:snapToGrid w:val="0"/>
        <w:spacing w:line="440" w:lineRule="exact"/>
        <w:ind w:firstLine="482" w:firstLineChars="200"/>
        <w:rPr>
          <w:rFonts w:hint="eastAsia" w:ascii="宋体" w:hAnsi="宋体" w:cs="Arial"/>
          <w:b/>
          <w:bCs/>
          <w:color w:val="000000"/>
          <w:sz w:val="24"/>
        </w:rPr>
      </w:pPr>
      <w:r>
        <w:rPr>
          <w:rFonts w:hint="eastAsia" w:ascii="宋体" w:hAnsi="宋体" w:cs="Arial"/>
          <w:b/>
          <w:color w:val="000000"/>
          <w:sz w:val="24"/>
        </w:rPr>
        <w:t>六</w:t>
      </w:r>
      <w:r>
        <w:rPr>
          <w:rFonts w:hint="eastAsia" w:ascii="宋体" w:hAnsi="宋体" w:cs="Arial"/>
          <w:color w:val="000000"/>
          <w:sz w:val="24"/>
        </w:rPr>
        <w:t>、</w:t>
      </w:r>
      <w:r>
        <w:rPr>
          <w:rFonts w:hint="eastAsia" w:ascii="宋体" w:hAnsi="宋体" w:cs="Arial"/>
          <w:b/>
          <w:bCs/>
          <w:color w:val="000000"/>
          <w:sz w:val="24"/>
        </w:rPr>
        <w:t>合格投标人的资格要求</w:t>
      </w:r>
    </w:p>
    <w:p>
      <w:pPr>
        <w:snapToGrid w:val="0"/>
        <w:spacing w:line="440" w:lineRule="exact"/>
        <w:ind w:firstLine="480" w:firstLineChars="200"/>
        <w:rPr>
          <w:rFonts w:ascii="宋体" w:hAnsi="宋体"/>
          <w:kern w:val="0"/>
          <w:sz w:val="24"/>
        </w:rPr>
      </w:pPr>
      <w:r>
        <w:rPr>
          <w:rFonts w:hint="eastAsia" w:ascii="宋体" w:hAnsi="宋体"/>
          <w:kern w:val="0"/>
          <w:sz w:val="24"/>
        </w:rPr>
        <w:t>1.基本资格条件：符合《中华人民共和国政府采购法》第二十二条规定，且为境内注册（指按国家有关规定要求注册的），提供本次采购服务的供应商；</w:t>
      </w:r>
    </w:p>
    <w:p>
      <w:pPr>
        <w:snapToGrid w:val="0"/>
        <w:spacing w:line="440" w:lineRule="exact"/>
        <w:ind w:firstLine="480" w:firstLineChars="200"/>
        <w:rPr>
          <w:rFonts w:ascii="宋体" w:hAnsi="宋体"/>
          <w:kern w:val="0"/>
          <w:sz w:val="24"/>
        </w:rPr>
      </w:pPr>
      <w:r>
        <w:rPr>
          <w:rFonts w:hint="eastAsia" w:ascii="宋体" w:hAnsi="宋体"/>
          <w:kern w:val="0"/>
          <w:sz w:val="24"/>
        </w:rPr>
        <w:t>2.投标人的特定要求：无；</w:t>
      </w:r>
    </w:p>
    <w:p>
      <w:pPr>
        <w:snapToGrid w:val="0"/>
        <w:spacing w:line="440" w:lineRule="exact"/>
        <w:ind w:firstLine="480" w:firstLineChars="200"/>
        <w:rPr>
          <w:rFonts w:ascii="宋体" w:hAnsi="宋体"/>
          <w:kern w:val="0"/>
          <w:sz w:val="24"/>
        </w:rPr>
      </w:pPr>
      <w:r>
        <w:rPr>
          <w:rFonts w:ascii="宋体" w:hAnsi="宋体"/>
          <w:kern w:val="0"/>
          <w:sz w:val="24"/>
        </w:rPr>
        <w:t>3</w:t>
      </w:r>
      <w:r>
        <w:rPr>
          <w:rFonts w:hint="eastAsia" w:ascii="宋体" w:hAnsi="宋体"/>
          <w:kern w:val="0"/>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440" w:lineRule="exact"/>
        <w:ind w:firstLine="480" w:firstLineChars="200"/>
        <w:rPr>
          <w:rFonts w:ascii="宋体" w:hAnsi="宋体"/>
          <w:kern w:val="0"/>
          <w:sz w:val="24"/>
        </w:rPr>
      </w:pPr>
      <w:r>
        <w:rPr>
          <w:rFonts w:ascii="宋体" w:hAnsi="宋体"/>
          <w:kern w:val="0"/>
          <w:sz w:val="24"/>
        </w:rPr>
        <w:t>4</w:t>
      </w:r>
      <w:r>
        <w:rPr>
          <w:rFonts w:hint="eastAsia" w:ascii="宋体" w:hAnsi="宋体"/>
          <w:kern w:val="0"/>
          <w:sz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40" w:lineRule="exact"/>
        <w:ind w:firstLine="480" w:firstLineChars="200"/>
        <w:rPr>
          <w:rFonts w:ascii="宋体" w:hAnsi="宋体"/>
          <w:kern w:val="0"/>
          <w:sz w:val="24"/>
        </w:rPr>
      </w:pPr>
      <w:r>
        <w:rPr>
          <w:rFonts w:hint="eastAsia" w:ascii="宋体" w:hAnsi="宋体"/>
          <w:kern w:val="0"/>
          <w:sz w:val="24"/>
        </w:rPr>
        <w:t>5．本项目不接受未获取本公开招标文件的投标人投标；</w:t>
      </w:r>
    </w:p>
    <w:p>
      <w:pPr>
        <w:snapToGrid w:val="0"/>
        <w:spacing w:line="440" w:lineRule="exact"/>
        <w:ind w:firstLine="480" w:firstLineChars="200"/>
        <w:rPr>
          <w:rFonts w:ascii="宋体" w:hAnsi="宋体"/>
          <w:kern w:val="0"/>
          <w:sz w:val="24"/>
        </w:rPr>
      </w:pPr>
      <w:r>
        <w:rPr>
          <w:rFonts w:hint="eastAsia" w:ascii="宋体" w:hAnsi="宋体"/>
          <w:kern w:val="0"/>
          <w:sz w:val="24"/>
        </w:rPr>
        <w:t>6．本项目不接受联合体投标。</w:t>
      </w:r>
    </w:p>
    <w:p>
      <w:pPr>
        <w:snapToGrid w:val="0"/>
        <w:spacing w:line="440" w:lineRule="exact"/>
        <w:ind w:firstLine="482" w:firstLineChars="200"/>
        <w:rPr>
          <w:rFonts w:hint="eastAsia" w:ascii="宋体" w:hAnsi="宋体" w:cs="Arial"/>
          <w:color w:val="000000"/>
          <w:sz w:val="24"/>
        </w:rPr>
      </w:pPr>
      <w:r>
        <w:rPr>
          <w:rFonts w:hint="eastAsia" w:ascii="宋体" w:hAnsi="宋体" w:cs="Arial"/>
          <w:b/>
          <w:bCs/>
          <w:color w:val="000000"/>
          <w:sz w:val="24"/>
        </w:rPr>
        <w:t>七、招标文件的获取</w:t>
      </w:r>
      <w:r>
        <w:rPr>
          <w:rFonts w:hint="eastAsia" w:ascii="宋体" w:hAnsi="宋体" w:cs="Arial"/>
          <w:color w:val="000000"/>
          <w:sz w:val="24"/>
        </w:rPr>
        <w:t>：</w:t>
      </w:r>
    </w:p>
    <w:p>
      <w:pPr>
        <w:snapToGrid w:val="0"/>
        <w:spacing w:line="440" w:lineRule="exact"/>
        <w:ind w:firstLine="480" w:firstLineChars="200"/>
        <w:rPr>
          <w:rFonts w:hint="eastAsia" w:ascii="宋体" w:hAnsi="宋体" w:cs="Arial"/>
          <w:color w:val="000000"/>
          <w:sz w:val="24"/>
        </w:rPr>
      </w:pPr>
      <w:r>
        <w:rPr>
          <w:rFonts w:hint="eastAsia" w:ascii="宋体" w:hAnsi="宋体" w:cs="Arial"/>
          <w:color w:val="000000"/>
          <w:sz w:val="24"/>
        </w:rPr>
        <w:t>1.获取时间：自本公告发布之时起</w:t>
      </w:r>
      <w:r>
        <w:rPr>
          <w:rFonts w:hint="eastAsia" w:ascii="宋体" w:hAnsi="宋体" w:cs="Arial"/>
          <w:color w:val="000000" w:themeColor="text1"/>
          <w:sz w:val="24"/>
          <w14:textFill>
            <w14:solidFill>
              <w14:schemeClr w14:val="tx1"/>
            </w14:solidFill>
          </w14:textFill>
        </w:rPr>
        <w:t>至</w:t>
      </w:r>
      <w:r>
        <w:rPr>
          <w:rFonts w:hint="eastAsia" w:ascii="宋体" w:hAnsi="宋体" w:cs="Arial"/>
          <w:color w:val="000000" w:themeColor="text1"/>
          <w:sz w:val="24"/>
          <w:u w:val="single"/>
          <w14:textFill>
            <w14:solidFill>
              <w14:schemeClr w14:val="tx1"/>
            </w14:solidFill>
          </w14:textFill>
        </w:rPr>
        <w:t>2020年</w:t>
      </w:r>
      <w:r>
        <w:rPr>
          <w:rFonts w:hint="eastAsia" w:ascii="宋体" w:hAnsi="宋体" w:cs="Arial"/>
          <w:color w:val="000000" w:themeColor="text1"/>
          <w:sz w:val="24"/>
          <w:u w:val="single"/>
          <w:lang w:val="en-US" w:eastAsia="zh-CN"/>
          <w14:textFill>
            <w14:solidFill>
              <w14:schemeClr w14:val="tx1"/>
            </w14:solidFill>
          </w14:textFill>
        </w:rPr>
        <w:t>7</w:t>
      </w:r>
      <w:r>
        <w:rPr>
          <w:rFonts w:hint="eastAsia" w:ascii="宋体" w:hAnsi="宋体" w:cs="Arial"/>
          <w:color w:val="000000" w:themeColor="text1"/>
          <w:sz w:val="24"/>
          <w:u w:val="single"/>
          <w14:textFill>
            <w14:solidFill>
              <w14:schemeClr w14:val="tx1"/>
            </w14:solidFill>
          </w14:textFill>
        </w:rPr>
        <w:t>月</w:t>
      </w:r>
      <w:r>
        <w:rPr>
          <w:rFonts w:hint="eastAsia" w:ascii="宋体" w:hAnsi="宋体" w:cs="Arial"/>
          <w:color w:val="000000" w:themeColor="text1"/>
          <w:sz w:val="24"/>
          <w:u w:val="single"/>
          <w:lang w:val="en-US" w:eastAsia="zh-CN"/>
          <w14:textFill>
            <w14:solidFill>
              <w14:schemeClr w14:val="tx1"/>
            </w14:solidFill>
          </w14:textFill>
        </w:rPr>
        <w:t>6</w:t>
      </w:r>
      <w:r>
        <w:rPr>
          <w:rFonts w:hint="eastAsia" w:ascii="宋体" w:hAnsi="宋体" w:cs="Arial"/>
          <w:color w:val="000000" w:themeColor="text1"/>
          <w:sz w:val="24"/>
          <w:u w:val="single"/>
          <w14:textFill>
            <w14:solidFill>
              <w14:schemeClr w14:val="tx1"/>
            </w14:solidFill>
          </w14:textFill>
        </w:rPr>
        <w:t>日</w:t>
      </w:r>
      <w:r>
        <w:rPr>
          <w:rFonts w:hint="eastAsia" w:ascii="宋体" w:hAnsi="宋体" w:cs="Arial"/>
          <w:color w:val="000000" w:themeColor="text1"/>
          <w:sz w:val="24"/>
          <w14:textFill>
            <w14:solidFill>
              <w14:schemeClr w14:val="tx1"/>
            </w14:solidFill>
          </w14:textFill>
        </w:rPr>
        <w:t>止</w:t>
      </w:r>
      <w:r>
        <w:rPr>
          <w:rFonts w:hint="eastAsia" w:ascii="宋体" w:hAnsi="宋体" w:cs="Arial"/>
          <w:color w:val="000000"/>
          <w:sz w:val="24"/>
        </w:rPr>
        <w:t>的正常工作时间，正常工作时间是指每天上午8时30分到12时00分，下午15时00分到18时00分，</w:t>
      </w:r>
      <w:r>
        <w:rPr>
          <w:rFonts w:hint="eastAsia"/>
          <w:color w:val="000000"/>
          <w:sz w:val="24"/>
        </w:rPr>
        <w:t>双休日和法定节假日不办理业务</w:t>
      </w:r>
      <w:r>
        <w:rPr>
          <w:rFonts w:hint="eastAsia" w:ascii="宋体" w:hAnsi="宋体" w:cs="Arial"/>
          <w:color w:val="000000"/>
          <w:sz w:val="24"/>
        </w:rPr>
        <w:t>。</w:t>
      </w:r>
    </w:p>
    <w:p>
      <w:pPr>
        <w:snapToGrid w:val="0"/>
        <w:spacing w:line="440" w:lineRule="exact"/>
        <w:ind w:firstLine="480" w:firstLineChars="200"/>
        <w:rPr>
          <w:rFonts w:hint="eastAsia"/>
          <w:color w:val="000000"/>
          <w:sz w:val="24"/>
        </w:rPr>
      </w:pPr>
      <w:r>
        <w:rPr>
          <w:rFonts w:hint="eastAsia" w:ascii="宋体" w:hAnsi="宋体" w:cs="Arial"/>
          <w:color w:val="000000"/>
          <w:sz w:val="24"/>
        </w:rPr>
        <w:t>2.获取地点：广西桂水工程咨询有限公司第一分公司（</w:t>
      </w:r>
      <w:r>
        <w:rPr>
          <w:rFonts w:hint="eastAsia" w:ascii="宋体" w:hAnsi="宋体" w:cs="Arial"/>
          <w:color w:val="000000"/>
          <w:sz w:val="24"/>
          <w:lang w:eastAsia="zh-CN"/>
        </w:rPr>
        <w:t>南宁市青秀区民族大道32号宜尚酒店停车场内大门正对面一楼</w:t>
      </w:r>
      <w:r>
        <w:rPr>
          <w:rFonts w:hint="eastAsia" w:ascii="宋体" w:hAnsi="宋体" w:cs="Arial"/>
          <w:color w:val="000000"/>
          <w:sz w:val="24"/>
        </w:rPr>
        <w:t>）</w:t>
      </w:r>
    </w:p>
    <w:p>
      <w:pPr>
        <w:snapToGrid w:val="0"/>
        <w:spacing w:line="440" w:lineRule="exact"/>
        <w:ind w:firstLine="480" w:firstLineChars="200"/>
        <w:rPr>
          <w:rFonts w:hint="eastAsia"/>
          <w:sz w:val="24"/>
          <w:highlight w:val="yellow"/>
        </w:rPr>
      </w:pPr>
      <w:r>
        <w:rPr>
          <w:rFonts w:hint="eastAsia" w:ascii="宋体" w:hAnsi="宋体" w:cs="Arial"/>
          <w:color w:val="000000"/>
          <w:sz w:val="24"/>
        </w:rPr>
        <w:t>3.</w:t>
      </w:r>
      <w:r>
        <w:rPr>
          <w:rFonts w:hint="eastAsia"/>
          <w:color w:val="000000"/>
          <w:sz w:val="24"/>
        </w:rPr>
        <w:t>获取招标文件的方式：</w:t>
      </w:r>
      <w:r>
        <w:rPr>
          <w:rFonts w:hint="eastAsia"/>
          <w:sz w:val="24"/>
        </w:rPr>
        <w:t>由投标人的法定代表人（持身份证原件）或委托代理人（持身份证及法定代表人授权书原件）携带单位主体资格证明（如营业执照或事业单位法人证书等）副本复印件获取，以上复印件均须加盖单位公章。供应商可在获取招标文件后登录政采云平台（http://www.zcygov.cn）下载招标文件电子版；未注册的供应商，可自行注册后下载，如在操作过程中遇到问题或者需要技术支持，请致电政采云客服热线：400-881-7190。</w:t>
      </w:r>
    </w:p>
    <w:p>
      <w:pPr>
        <w:snapToGrid w:val="0"/>
        <w:spacing w:line="440" w:lineRule="exact"/>
        <w:ind w:firstLine="480" w:firstLineChars="200"/>
        <w:rPr>
          <w:rFonts w:hint="eastAsia" w:ascii="宋体" w:hAnsi="宋体" w:cs="Arial"/>
          <w:color w:val="FF0000"/>
          <w:sz w:val="24"/>
          <w:u w:val="single"/>
        </w:rPr>
      </w:pPr>
      <w:r>
        <w:rPr>
          <w:rFonts w:hint="eastAsia" w:ascii="宋体" w:hAnsi="宋体"/>
          <w:color w:val="000000"/>
          <w:sz w:val="24"/>
        </w:rPr>
        <w:t>4、获取文件联系人姓名和电话</w:t>
      </w:r>
      <w:r>
        <w:rPr>
          <w:rFonts w:hint="eastAsia" w:ascii="宋体" w:hAnsi="宋体"/>
          <w:sz w:val="24"/>
        </w:rPr>
        <w:t>：</w:t>
      </w:r>
      <w:r>
        <w:rPr>
          <w:rFonts w:hint="eastAsia" w:ascii="宋体" w:hAnsi="宋体" w:cs="Arial"/>
          <w:sz w:val="24"/>
        </w:rPr>
        <w:t>韦工；联系电话：0771-5501160。</w:t>
      </w:r>
    </w:p>
    <w:p>
      <w:pPr>
        <w:snapToGrid w:val="0"/>
        <w:spacing w:line="440" w:lineRule="exact"/>
        <w:ind w:firstLine="482" w:firstLineChars="200"/>
        <w:rPr>
          <w:rFonts w:hint="eastAsia" w:ascii="宋体" w:hAnsi="宋体" w:cs="Arial"/>
          <w:color w:val="FF0000"/>
          <w:sz w:val="24"/>
          <w:u w:val="single"/>
        </w:rPr>
      </w:pPr>
      <w:r>
        <w:rPr>
          <w:rFonts w:hint="eastAsia" w:ascii="宋体" w:hAnsi="宋体" w:cs="Arial"/>
          <w:b/>
          <w:color w:val="000000"/>
          <w:sz w:val="24"/>
        </w:rPr>
        <w:t>5、公告期限：自公告发布之日起5个工作日。</w:t>
      </w:r>
    </w:p>
    <w:p>
      <w:pPr>
        <w:snapToGrid w:val="0"/>
        <w:spacing w:line="440" w:lineRule="exact"/>
        <w:ind w:firstLine="482" w:firstLineChars="200"/>
        <w:rPr>
          <w:rFonts w:hint="eastAsia" w:ascii="宋体" w:hAnsi="宋体" w:cs="Arial"/>
          <w:color w:val="000000"/>
          <w:sz w:val="24"/>
        </w:rPr>
      </w:pPr>
      <w:r>
        <w:rPr>
          <w:rFonts w:hint="eastAsia" w:ascii="宋体" w:hAnsi="宋体" w:cs="Arial"/>
          <w:b/>
          <w:bCs/>
          <w:color w:val="000000"/>
          <w:sz w:val="24"/>
        </w:rPr>
        <w:t>八、投标保证金</w:t>
      </w:r>
      <w:r>
        <w:rPr>
          <w:rFonts w:hint="eastAsia" w:ascii="宋体" w:hAnsi="宋体" w:cs="Arial"/>
          <w:color w:val="000000"/>
          <w:sz w:val="24"/>
        </w:rPr>
        <w:t>：</w:t>
      </w:r>
    </w:p>
    <w:p>
      <w:pPr>
        <w:snapToGrid w:val="0"/>
        <w:spacing w:line="440" w:lineRule="exact"/>
        <w:ind w:firstLine="480" w:firstLineChars="200"/>
        <w:rPr>
          <w:rFonts w:hint="eastAsia" w:ascii="宋体" w:hAnsi="宋体" w:cs="Arial"/>
          <w:color w:val="000000"/>
          <w:sz w:val="24"/>
        </w:rPr>
      </w:pPr>
      <w:r>
        <w:rPr>
          <w:rFonts w:hint="eastAsia"/>
          <w:color w:val="000000"/>
          <w:sz w:val="24"/>
        </w:rPr>
        <w:t>投标</w:t>
      </w:r>
      <w:r>
        <w:rPr>
          <w:rFonts w:hint="eastAsia" w:ascii="宋体" w:hAnsi="宋体" w:cs="Arial"/>
          <w:color w:val="000000"/>
          <w:sz w:val="24"/>
        </w:rPr>
        <w:t>保证金人民币：</w:t>
      </w:r>
      <w:r>
        <w:rPr>
          <w:rFonts w:hint="eastAsia" w:ascii="宋体" w:hAnsi="宋体" w:cs="Arial"/>
          <w:sz w:val="24"/>
        </w:rPr>
        <w:t>A分标伍仟元；B分标伍仟元。</w:t>
      </w:r>
    </w:p>
    <w:p>
      <w:pPr>
        <w:snapToGrid w:val="0"/>
        <w:spacing w:line="440" w:lineRule="exact"/>
        <w:ind w:firstLine="480" w:firstLineChars="200"/>
        <w:rPr>
          <w:rFonts w:hint="eastAsia" w:ascii="宋体" w:hAnsi="宋体" w:cs="Arial"/>
          <w:color w:val="000000"/>
          <w:sz w:val="24"/>
        </w:rPr>
      </w:pPr>
      <w:r>
        <w:rPr>
          <w:rFonts w:hint="eastAsia" w:ascii="宋体" w:hAnsi="宋体" w:cs="Arial"/>
          <w:color w:val="000000"/>
          <w:sz w:val="24"/>
        </w:rPr>
        <w:t>投标人必须于投标截止时间前将投标保证金以</w:t>
      </w:r>
      <w:r>
        <w:rPr>
          <w:rFonts w:hint="eastAsia" w:ascii="宋体" w:hAnsi="宋体" w:cs="Arial"/>
          <w:b/>
          <w:bCs/>
          <w:color w:val="000000"/>
          <w:sz w:val="24"/>
          <w:u w:val="single"/>
        </w:rPr>
        <w:t>支票、汇票、本票、网上银行支付、保函</w:t>
      </w:r>
      <w:r>
        <w:rPr>
          <w:rFonts w:hint="eastAsia" w:ascii="宋体" w:hAnsi="宋体" w:cs="Arial"/>
          <w:b/>
          <w:bCs/>
          <w:color w:val="000000"/>
          <w:sz w:val="24"/>
        </w:rPr>
        <w:t>等</w:t>
      </w:r>
      <w:r>
        <w:rPr>
          <w:rFonts w:hint="eastAsia" w:ascii="宋体" w:hAnsi="宋体" w:cs="Arial"/>
          <w:bCs/>
          <w:color w:val="000000"/>
          <w:sz w:val="24"/>
        </w:rPr>
        <w:t>非现金形式交到广西桂水工程咨询有限公司指定账户</w:t>
      </w:r>
      <w:r>
        <w:rPr>
          <w:rFonts w:hint="eastAsia" w:ascii="宋体" w:hAnsi="宋体" w:cs="Arial"/>
          <w:bCs/>
          <w:sz w:val="24"/>
        </w:rPr>
        <w:t>【开户名称：广西桂水工程咨询有限公司第一分公司，开户银行：广西北部湾银行股份有限公司南宁市嘉宾支行，银行账号：8001 0950 0288 886】</w:t>
      </w:r>
      <w:r>
        <w:rPr>
          <w:rFonts w:hint="eastAsia" w:ascii="宋体" w:hAnsi="宋体"/>
          <w:color w:val="000000"/>
          <w:sz w:val="24"/>
        </w:rPr>
        <w:t>，否则视为无效投标保证金。</w:t>
      </w:r>
      <w:r>
        <w:rPr>
          <w:rFonts w:hint="eastAsia" w:ascii="宋体" w:hAnsi="宋体" w:cs="Arial"/>
          <w:bCs/>
          <w:color w:val="000000"/>
          <w:sz w:val="24"/>
        </w:rPr>
        <w:t>办理缴纳投标保证金手续时，请务必在银行转账单或电汇单的用途栏或空白栏上注明项目名称（简称即可）或项目编号。</w:t>
      </w:r>
    </w:p>
    <w:p>
      <w:pPr>
        <w:snapToGrid w:val="0"/>
        <w:spacing w:line="440" w:lineRule="exact"/>
        <w:ind w:firstLine="482" w:firstLineChars="200"/>
        <w:jc w:val="left"/>
        <w:rPr>
          <w:rFonts w:hint="eastAsia" w:ascii="宋体" w:hAnsi="宋体" w:cs="Arial"/>
          <w:color w:val="000000"/>
          <w:sz w:val="24"/>
        </w:rPr>
      </w:pPr>
      <w:r>
        <w:rPr>
          <w:rFonts w:hint="eastAsia" w:ascii="宋体" w:hAnsi="宋体" w:cs="Arial"/>
          <w:b/>
          <w:bCs/>
          <w:color w:val="000000"/>
          <w:sz w:val="24"/>
        </w:rPr>
        <w:t>九、投标截止时间和地点</w:t>
      </w:r>
      <w:r>
        <w:rPr>
          <w:rFonts w:hint="eastAsia" w:ascii="宋体" w:hAnsi="宋体" w:cs="Arial"/>
          <w:color w:val="000000"/>
          <w:sz w:val="24"/>
        </w:rPr>
        <w:t>：</w:t>
      </w:r>
    </w:p>
    <w:p>
      <w:pPr>
        <w:snapToGrid w:val="0"/>
        <w:spacing w:line="440" w:lineRule="exact"/>
        <w:ind w:firstLine="480" w:firstLineChars="200"/>
        <w:jc w:val="left"/>
        <w:rPr>
          <w:rFonts w:hint="eastAsia" w:ascii="宋体" w:hAnsi="宋体"/>
          <w:color w:val="000000"/>
          <w:sz w:val="24"/>
        </w:rPr>
      </w:pPr>
      <w:r>
        <w:rPr>
          <w:rFonts w:hint="eastAsia" w:ascii="宋体" w:hAnsi="宋体"/>
          <w:color w:val="000000"/>
          <w:sz w:val="24"/>
        </w:rPr>
        <w:t>投标文件递交时间</w:t>
      </w:r>
      <w:r>
        <w:rPr>
          <w:rFonts w:hint="eastAsia" w:ascii="宋体" w:hAnsi="宋体"/>
          <w:color w:val="000000" w:themeColor="text1"/>
          <w:sz w:val="24"/>
          <w14:textFill>
            <w14:solidFill>
              <w14:schemeClr w14:val="tx1"/>
            </w14:solidFill>
          </w14:textFill>
        </w:rPr>
        <w:t>：2020年</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20</w:t>
      </w:r>
      <w:bookmarkStart w:id="0" w:name="_GoBack"/>
      <w:bookmarkEnd w:id="0"/>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09</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分前。</w:t>
      </w:r>
    </w:p>
    <w:p>
      <w:pPr>
        <w:snapToGrid w:val="0"/>
        <w:spacing w:line="440" w:lineRule="exact"/>
        <w:ind w:firstLine="480" w:firstLineChars="200"/>
        <w:jc w:val="left"/>
        <w:rPr>
          <w:rFonts w:hint="eastAsia" w:ascii="宋体" w:hAnsi="宋体"/>
          <w:color w:val="000000"/>
          <w:sz w:val="24"/>
        </w:rPr>
      </w:pPr>
      <w:r>
        <w:rPr>
          <w:rFonts w:hint="eastAsia" w:ascii="宋体" w:hAnsi="宋体"/>
          <w:color w:val="000000"/>
          <w:sz w:val="24"/>
        </w:rPr>
        <w:t>投标人应</w:t>
      </w:r>
      <w:r>
        <w:rPr>
          <w:rFonts w:hint="eastAsia" w:ascii="宋体" w:hAnsi="宋体"/>
          <w:color w:val="000000" w:themeColor="text1"/>
          <w:sz w:val="24"/>
          <w14:textFill>
            <w14:solidFill>
              <w14:schemeClr w14:val="tx1"/>
            </w14:solidFill>
          </w14:textFill>
        </w:rPr>
        <w:t>于2020年</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09</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分</w:t>
      </w:r>
      <w:r>
        <w:rPr>
          <w:rFonts w:hint="eastAsia" w:ascii="宋体" w:hAnsi="宋体"/>
          <w:color w:val="000000"/>
          <w:sz w:val="24"/>
        </w:rPr>
        <w:t>前将投标文件密封送交到</w:t>
      </w:r>
      <w:r>
        <w:rPr>
          <w:rFonts w:hint="eastAsia" w:ascii="宋体" w:hAnsi="宋体"/>
          <w:color w:val="000000"/>
          <w:sz w:val="24"/>
          <w:u w:val="single"/>
        </w:rPr>
        <w:t>广西桂水工程咨询有限公司第一分公司（</w:t>
      </w:r>
      <w:r>
        <w:rPr>
          <w:rFonts w:hint="eastAsia" w:ascii="宋体" w:hAnsi="宋体"/>
          <w:color w:val="000000"/>
          <w:sz w:val="24"/>
          <w:u w:val="single"/>
          <w:lang w:eastAsia="zh-CN"/>
        </w:rPr>
        <w:t>南宁市青秀区民族大道32号宜尚酒店停车场内大门正对面一楼</w:t>
      </w:r>
      <w:r>
        <w:rPr>
          <w:rFonts w:hint="eastAsia" w:ascii="宋体" w:hAnsi="宋体"/>
          <w:color w:val="000000"/>
          <w:sz w:val="24"/>
          <w:u w:val="single"/>
        </w:rPr>
        <w:t>）</w:t>
      </w:r>
      <w:r>
        <w:rPr>
          <w:rFonts w:hint="eastAsia" w:ascii="宋体" w:hAnsi="宋体"/>
          <w:color w:val="000000"/>
          <w:sz w:val="24"/>
        </w:rPr>
        <w:t>，逾期送达或未按照招标文件要求密封的投标文件，将予以拒收。</w:t>
      </w:r>
    </w:p>
    <w:p>
      <w:pPr>
        <w:snapToGrid w:val="0"/>
        <w:spacing w:line="440" w:lineRule="exact"/>
        <w:ind w:firstLine="482" w:firstLineChars="200"/>
        <w:rPr>
          <w:rFonts w:hint="eastAsia" w:ascii="宋体" w:hAnsi="宋体" w:cs="Arial"/>
          <w:color w:val="000000"/>
          <w:sz w:val="24"/>
        </w:rPr>
      </w:pPr>
      <w:r>
        <w:rPr>
          <w:rFonts w:hint="eastAsia" w:ascii="宋体" w:hAnsi="宋体" w:cs="Arial"/>
          <w:b/>
          <w:bCs/>
          <w:color w:val="000000"/>
          <w:sz w:val="24"/>
        </w:rPr>
        <w:t>十、开标时间及地点</w:t>
      </w:r>
      <w:r>
        <w:rPr>
          <w:rFonts w:hint="eastAsia" w:ascii="宋体" w:hAnsi="宋体" w:cs="Arial"/>
          <w:color w:val="000000"/>
          <w:sz w:val="24"/>
        </w:rPr>
        <w:t>：</w:t>
      </w:r>
    </w:p>
    <w:p>
      <w:pPr>
        <w:snapToGrid w:val="0"/>
        <w:spacing w:line="440" w:lineRule="exact"/>
        <w:ind w:firstLine="480" w:firstLineChars="200"/>
        <w:rPr>
          <w:rFonts w:hint="eastAsia"/>
          <w:color w:val="000000"/>
          <w:sz w:val="24"/>
        </w:rPr>
      </w:pPr>
      <w:r>
        <w:rPr>
          <w:rFonts w:hint="eastAsia" w:ascii="宋体" w:hAnsi="宋体" w:cs="Arial"/>
          <w:color w:val="000000"/>
          <w:sz w:val="24"/>
        </w:rPr>
        <w:t>开标时间同投标截止时间，开标地点同投标截止地点。</w:t>
      </w:r>
      <w:r>
        <w:rPr>
          <w:rFonts w:hint="eastAsia"/>
          <w:color w:val="000000"/>
          <w:sz w:val="24"/>
        </w:rPr>
        <w:t>投标人可以由法定代表人或委托代理人出席开标会议（携带本人身份证原件，委托代理人出席应携带单位授权委托书原件）。</w:t>
      </w:r>
    </w:p>
    <w:p>
      <w:pPr>
        <w:snapToGrid w:val="0"/>
        <w:spacing w:line="440" w:lineRule="exact"/>
        <w:ind w:firstLine="482" w:firstLineChars="200"/>
        <w:rPr>
          <w:rFonts w:hint="eastAsia" w:ascii="宋体" w:hAnsi="宋体" w:cs="Arial"/>
          <w:b/>
          <w:color w:val="000000"/>
          <w:sz w:val="24"/>
        </w:rPr>
      </w:pPr>
      <w:r>
        <w:rPr>
          <w:rFonts w:hint="eastAsia" w:ascii="宋体" w:hAnsi="宋体" w:cs="Arial"/>
          <w:b/>
          <w:color w:val="000000"/>
          <w:sz w:val="24"/>
        </w:rPr>
        <w:t>十一、网上查询地址：</w:t>
      </w:r>
    </w:p>
    <w:p>
      <w:pPr>
        <w:snapToGrid w:val="0"/>
        <w:spacing w:line="440" w:lineRule="exact"/>
        <w:ind w:firstLine="480" w:firstLineChars="200"/>
        <w:rPr>
          <w:rFonts w:hint="eastAsia"/>
          <w:color w:val="000000"/>
          <w:sz w:val="24"/>
        </w:rPr>
      </w:pPr>
      <w:r>
        <w:rPr>
          <w:rFonts w:hint="eastAsia" w:ascii="宋体" w:hAnsi="宋体" w:cs="Arial"/>
          <w:color w:val="000000"/>
          <w:sz w:val="24"/>
        </w:rPr>
        <w:t>中国政府采购网、广西壮族自治区政府采购网。</w:t>
      </w:r>
    </w:p>
    <w:p>
      <w:pPr>
        <w:snapToGrid w:val="0"/>
        <w:spacing w:line="440" w:lineRule="exact"/>
        <w:ind w:firstLine="482" w:firstLineChars="200"/>
        <w:rPr>
          <w:rFonts w:hint="eastAsia" w:ascii="宋体" w:hAnsi="宋体" w:cs="Arial"/>
          <w:b/>
          <w:color w:val="000000"/>
          <w:sz w:val="24"/>
        </w:rPr>
      </w:pPr>
      <w:r>
        <w:rPr>
          <w:rFonts w:hint="eastAsia" w:ascii="宋体" w:hAnsi="宋体" w:cs="Arial"/>
          <w:b/>
          <w:color w:val="000000"/>
          <w:sz w:val="24"/>
        </w:rPr>
        <w:t>十二、联系事项：</w:t>
      </w:r>
    </w:p>
    <w:p>
      <w:pPr>
        <w:snapToGrid w:val="0"/>
        <w:spacing w:line="440" w:lineRule="exact"/>
        <w:ind w:firstLine="657" w:firstLineChars="274"/>
        <w:rPr>
          <w:rFonts w:hint="eastAsia" w:ascii="宋体" w:hAnsi="宋体" w:cs="Arial"/>
          <w:color w:val="000000"/>
          <w:sz w:val="24"/>
        </w:rPr>
      </w:pPr>
      <w:r>
        <w:rPr>
          <w:rFonts w:hint="eastAsia" w:ascii="宋体" w:hAnsi="宋体" w:cs="Arial"/>
          <w:color w:val="000000"/>
          <w:sz w:val="24"/>
        </w:rPr>
        <w:t>1.采购人名称：南宁师范大学</w:t>
      </w:r>
    </w:p>
    <w:p>
      <w:pPr>
        <w:snapToGrid w:val="0"/>
        <w:spacing w:line="440" w:lineRule="exact"/>
        <w:ind w:firstLine="657" w:firstLineChars="274"/>
        <w:rPr>
          <w:rFonts w:hint="eastAsia" w:ascii="宋体" w:hAnsi="宋体" w:cs="Arial"/>
          <w:color w:val="000000"/>
          <w:sz w:val="24"/>
        </w:rPr>
      </w:pPr>
      <w:r>
        <w:rPr>
          <w:rFonts w:hint="eastAsia" w:ascii="宋体" w:hAnsi="宋体" w:cs="Arial"/>
          <w:color w:val="000000"/>
          <w:sz w:val="24"/>
        </w:rPr>
        <w:t>联系人：汪老师；联系电话：0771-3908051</w:t>
      </w:r>
    </w:p>
    <w:p>
      <w:pPr>
        <w:snapToGrid w:val="0"/>
        <w:spacing w:line="440" w:lineRule="exact"/>
        <w:ind w:firstLine="657" w:firstLineChars="274"/>
        <w:rPr>
          <w:rFonts w:hint="eastAsia" w:ascii="宋体" w:hAnsi="宋体" w:cs="Arial"/>
          <w:color w:val="000000"/>
          <w:sz w:val="24"/>
        </w:rPr>
      </w:pPr>
      <w:r>
        <w:rPr>
          <w:rFonts w:hint="eastAsia" w:ascii="宋体" w:hAnsi="宋体" w:cs="Arial"/>
          <w:color w:val="000000"/>
          <w:sz w:val="24"/>
        </w:rPr>
        <w:t>地址：南宁市明秀东路175号</w:t>
      </w:r>
    </w:p>
    <w:p>
      <w:pPr>
        <w:snapToGrid w:val="0"/>
        <w:spacing w:line="440" w:lineRule="exact"/>
        <w:ind w:firstLine="657" w:firstLineChars="274"/>
        <w:rPr>
          <w:rFonts w:hint="eastAsia" w:ascii="宋体" w:hAnsi="宋体" w:cs="Arial"/>
          <w:color w:val="000000"/>
          <w:sz w:val="24"/>
        </w:rPr>
      </w:pPr>
      <w:r>
        <w:rPr>
          <w:rFonts w:hint="eastAsia" w:ascii="宋体" w:hAnsi="宋体" w:cs="Arial"/>
          <w:color w:val="000000"/>
          <w:sz w:val="24"/>
        </w:rPr>
        <w:t>2.采购代理机构名称：广西桂水工程咨询有限公司</w:t>
      </w:r>
    </w:p>
    <w:p>
      <w:pPr>
        <w:snapToGrid w:val="0"/>
        <w:spacing w:line="440" w:lineRule="exact"/>
        <w:ind w:firstLine="657" w:firstLineChars="274"/>
        <w:rPr>
          <w:rFonts w:hint="eastAsia" w:ascii="宋体" w:hAnsi="宋体" w:cs="Arial"/>
          <w:color w:val="000000"/>
          <w:sz w:val="24"/>
        </w:rPr>
      </w:pPr>
      <w:r>
        <w:rPr>
          <w:rFonts w:hint="eastAsia" w:ascii="宋体" w:hAnsi="宋体" w:cs="Arial"/>
          <w:color w:val="000000"/>
          <w:sz w:val="24"/>
        </w:rPr>
        <w:t>联系人：韦工；联系电话：0771- 5501160</w:t>
      </w:r>
    </w:p>
    <w:p>
      <w:pPr>
        <w:snapToGrid w:val="0"/>
        <w:spacing w:line="440" w:lineRule="exact"/>
        <w:ind w:firstLine="657" w:firstLineChars="274"/>
        <w:rPr>
          <w:rFonts w:hint="eastAsia" w:ascii="宋体" w:hAnsi="宋体" w:eastAsia="宋体" w:cs="Arial"/>
          <w:color w:val="000000"/>
          <w:sz w:val="24"/>
          <w:lang w:eastAsia="zh-CN"/>
        </w:rPr>
      </w:pPr>
      <w:r>
        <w:rPr>
          <w:rFonts w:hint="eastAsia" w:ascii="宋体" w:hAnsi="宋体" w:cs="Arial"/>
          <w:color w:val="000000"/>
          <w:sz w:val="24"/>
        </w:rPr>
        <w:t>联系地址：</w:t>
      </w:r>
      <w:r>
        <w:rPr>
          <w:rFonts w:hint="eastAsia" w:ascii="宋体" w:hAnsi="宋体" w:cs="宋体"/>
          <w:sz w:val="24"/>
          <w:lang w:eastAsia="zh-CN"/>
        </w:rPr>
        <w:t>南宁市青秀区民族大道32号宜尚酒店停车场内大门正对面一楼</w:t>
      </w:r>
    </w:p>
    <w:p>
      <w:pPr>
        <w:snapToGrid w:val="0"/>
        <w:spacing w:line="440" w:lineRule="exact"/>
        <w:ind w:firstLine="657" w:firstLineChars="274"/>
        <w:rPr>
          <w:rFonts w:hint="eastAsia" w:ascii="宋体" w:hAnsi="宋体" w:cs="Arial"/>
          <w:color w:val="000000"/>
          <w:sz w:val="24"/>
        </w:rPr>
      </w:pPr>
      <w:r>
        <w:rPr>
          <w:rFonts w:hint="eastAsia" w:ascii="宋体" w:hAnsi="宋体" w:cs="Arial"/>
          <w:color w:val="000000"/>
          <w:sz w:val="24"/>
        </w:rPr>
        <w:t>3、政府采购监督管理部门：</w:t>
      </w:r>
    </w:p>
    <w:p>
      <w:pPr>
        <w:snapToGrid w:val="0"/>
        <w:spacing w:line="440" w:lineRule="exact"/>
        <w:ind w:firstLine="657" w:firstLineChars="274"/>
        <w:rPr>
          <w:rFonts w:hint="eastAsia" w:ascii="宋体" w:hAnsi="宋体" w:cs="Arial"/>
          <w:color w:val="000000"/>
          <w:sz w:val="24"/>
        </w:rPr>
      </w:pPr>
      <w:r>
        <w:rPr>
          <w:rFonts w:hint="eastAsia" w:ascii="宋体" w:hAnsi="宋体" w:cs="Arial"/>
          <w:color w:val="000000"/>
          <w:sz w:val="24"/>
        </w:rPr>
        <w:t>广西壮族自治区财政厅政府采购监督管理处</w:t>
      </w:r>
    </w:p>
    <w:p>
      <w:pPr>
        <w:snapToGrid w:val="0"/>
        <w:spacing w:line="440" w:lineRule="exact"/>
        <w:ind w:firstLine="657" w:firstLineChars="274"/>
        <w:rPr>
          <w:rFonts w:hint="eastAsia" w:ascii="宋体" w:hAnsi="宋体" w:cs="Arial"/>
          <w:color w:val="000000"/>
          <w:sz w:val="24"/>
        </w:rPr>
      </w:pPr>
      <w:r>
        <w:rPr>
          <w:rFonts w:hint="eastAsia" w:ascii="宋体" w:hAnsi="宋体" w:cs="Arial"/>
          <w:color w:val="000000"/>
          <w:sz w:val="24"/>
        </w:rPr>
        <w:t>联系电话：0771-5331544</w:t>
      </w:r>
    </w:p>
    <w:p>
      <w:pPr>
        <w:snapToGrid w:val="0"/>
        <w:spacing w:line="440" w:lineRule="exact"/>
        <w:ind w:firstLine="657" w:firstLineChars="274"/>
        <w:rPr>
          <w:rFonts w:hint="eastAsia" w:ascii="宋体" w:hAnsi="宋体"/>
          <w:color w:val="000000"/>
          <w:sz w:val="24"/>
        </w:rPr>
      </w:pPr>
      <w:r>
        <w:rPr>
          <w:rFonts w:hint="eastAsia" w:ascii="宋体" w:hAnsi="宋体" w:cs="Arial"/>
          <w:color w:val="000000"/>
          <w:sz w:val="24"/>
        </w:rPr>
        <w:t>联系地址：南宁市桃源路69号</w:t>
      </w:r>
    </w:p>
    <w:p>
      <w:pPr>
        <w:snapToGrid w:val="0"/>
        <w:spacing w:line="440" w:lineRule="exact"/>
        <w:ind w:firstLine="657" w:firstLineChars="274"/>
        <w:rPr>
          <w:rFonts w:hint="eastAsia" w:ascii="宋体" w:hAnsi="宋体"/>
          <w:color w:val="000000"/>
          <w:sz w:val="24"/>
        </w:rPr>
      </w:pPr>
    </w:p>
    <w:p>
      <w:pPr>
        <w:snapToGrid w:val="0"/>
        <w:spacing w:line="440" w:lineRule="exact"/>
        <w:rPr>
          <w:rFonts w:hint="eastAsia" w:ascii="宋体" w:hAnsi="宋体"/>
          <w:sz w:val="24"/>
        </w:rPr>
      </w:pPr>
    </w:p>
    <w:p>
      <w:pPr>
        <w:pStyle w:val="2"/>
        <w:rPr>
          <w:rFonts w:hint="eastAsia"/>
        </w:rPr>
      </w:pPr>
    </w:p>
    <w:p>
      <w:pPr>
        <w:snapToGrid w:val="0"/>
        <w:spacing w:line="440" w:lineRule="exact"/>
        <w:ind w:firstLine="4320" w:firstLineChars="1800"/>
        <w:rPr>
          <w:rFonts w:hint="eastAsia" w:ascii="宋体" w:hAnsi="宋体" w:cs="宋体"/>
          <w:sz w:val="24"/>
        </w:rPr>
      </w:pPr>
      <w:r>
        <w:rPr>
          <w:rFonts w:hint="eastAsia" w:ascii="宋体" w:hAnsi="宋体" w:cs="宋体"/>
          <w:sz w:val="24"/>
          <w:lang w:eastAsia="zh-CN"/>
        </w:rPr>
        <w:t>采购单位：</w:t>
      </w:r>
      <w:r>
        <w:rPr>
          <w:rFonts w:hint="eastAsia" w:ascii="宋体" w:hAnsi="宋体" w:cs="宋体"/>
          <w:sz w:val="24"/>
        </w:rPr>
        <w:t>南宁师范大学</w:t>
      </w:r>
    </w:p>
    <w:p>
      <w:pPr>
        <w:pStyle w:val="3"/>
        <w:rPr>
          <w:rFonts w:hint="eastAsia"/>
        </w:rPr>
      </w:pPr>
    </w:p>
    <w:p>
      <w:pPr>
        <w:snapToGrid w:val="0"/>
        <w:spacing w:line="440" w:lineRule="exact"/>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采购代理机构：广西桂水工程咨询有限公司    </w:t>
      </w:r>
      <w:r>
        <w:rPr>
          <w:rFonts w:hint="eastAsia" w:ascii="宋体" w:hAnsi="宋体" w:cs="宋体"/>
          <w:sz w:val="24"/>
          <w:lang w:val="en-US" w:eastAsia="zh-CN"/>
        </w:rPr>
        <w:t xml:space="preserve">  </w:t>
      </w:r>
      <w:r>
        <w:rPr>
          <w:rFonts w:hint="eastAsia" w:ascii="宋体" w:hAnsi="宋体" w:cs="宋体"/>
          <w:sz w:val="24"/>
        </w:rPr>
        <w:t xml:space="preserve">                               </w:t>
      </w:r>
    </w:p>
    <w:p>
      <w:pPr>
        <w:snapToGrid w:val="0"/>
        <w:spacing w:line="440" w:lineRule="exact"/>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日期：</w:t>
      </w:r>
      <w:r>
        <w:rPr>
          <w:rFonts w:hint="eastAsia" w:ascii="宋体" w:hAnsi="宋体" w:cs="宋体"/>
          <w:sz w:val="24"/>
        </w:rPr>
        <w:t>2020年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D2D43"/>
    <w:rsid w:val="06565A44"/>
    <w:rsid w:val="123E3D55"/>
    <w:rsid w:val="1DC2789F"/>
    <w:rsid w:val="28DD2D43"/>
    <w:rsid w:val="2D982F96"/>
    <w:rsid w:val="3A0C1937"/>
    <w:rsid w:val="474738CE"/>
    <w:rsid w:val="4AAE3047"/>
    <w:rsid w:val="72CE3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line="440" w:lineRule="exact"/>
      <w:outlineLvl w:val="1"/>
    </w:pPr>
    <w:rPr>
      <w:rFonts w:ascii="Arial" w:hAnsi="Arial"/>
      <w:b/>
      <w:bCs/>
      <w:kern w:val="0"/>
      <w:sz w:val="24"/>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4">
    <w:name w:val="Plain Text"/>
    <w:basedOn w:val="1"/>
    <w:qFormat/>
    <w:uiPriority w:val="0"/>
    <w:rPr>
      <w:rFonts w:ascii="宋体" w:hAnsi="Courier New"/>
      <w:kern w:val="0"/>
      <w:sz w:val="20"/>
      <w:szCs w:val="21"/>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2020-05-27T09:59:00Z</dcterms:created>
  <dc:creator>扭腻</dc:creator>
  <lastModifiedBy>扭腻</lastModifiedBy>
  <lastPrinted>2020-05-27T09:59:00Z</lastPrinted>
  <dcterms:modified xsi:type="dcterms:W3CDTF">2020-06-29T06:16:05Z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